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7A70" w14:textId="77777777" w:rsidR="00017EFD" w:rsidRPr="00901CF6" w:rsidRDefault="00707720" w:rsidP="00201A24">
      <w:pPr>
        <w:pStyle w:val="Titre1"/>
        <w:numPr>
          <w:ilvl w:val="0"/>
          <w:numId w:val="0"/>
        </w:numPr>
        <w:spacing w:before="0" w:line="240" w:lineRule="auto"/>
        <w:jc w:val="center"/>
        <w:rPr>
          <w:sz w:val="40"/>
          <w:szCs w:val="40"/>
        </w:rPr>
      </w:pPr>
      <w:r w:rsidRPr="00901CF6">
        <w:rPr>
          <w:sz w:val="40"/>
          <w:szCs w:val="40"/>
        </w:rPr>
        <w:t>R</w:t>
      </w:r>
      <w:r w:rsidR="007C20AE" w:rsidRPr="007C20AE">
        <w:rPr>
          <w:sz w:val="40"/>
          <w:szCs w:val="40"/>
        </w:rPr>
        <w:t>È</w:t>
      </w:r>
      <w:r w:rsidRPr="00901CF6">
        <w:rPr>
          <w:sz w:val="40"/>
          <w:szCs w:val="40"/>
        </w:rPr>
        <w:t xml:space="preserve">GLES D’ATTRIBUTION DES BOURSES </w:t>
      </w:r>
    </w:p>
    <w:p w14:paraId="50A00097" w14:textId="77777777" w:rsidR="002D6498" w:rsidRPr="00901CF6" w:rsidRDefault="00017EFD" w:rsidP="00201A24">
      <w:pPr>
        <w:pStyle w:val="Titre1"/>
        <w:numPr>
          <w:ilvl w:val="0"/>
          <w:numId w:val="0"/>
        </w:numPr>
        <w:spacing w:before="0" w:line="240" w:lineRule="auto"/>
        <w:jc w:val="center"/>
        <w:rPr>
          <w:sz w:val="40"/>
          <w:szCs w:val="40"/>
        </w:rPr>
      </w:pPr>
      <w:r w:rsidRPr="00901CF6">
        <w:rPr>
          <w:sz w:val="40"/>
          <w:szCs w:val="40"/>
        </w:rPr>
        <w:t>POUR UNE MOBILIT</w:t>
      </w:r>
      <w:r w:rsidR="007C20AE" w:rsidRPr="007C20AE">
        <w:rPr>
          <w:sz w:val="40"/>
          <w:szCs w:val="40"/>
        </w:rPr>
        <w:t>É</w:t>
      </w:r>
      <w:r w:rsidRPr="00901CF6">
        <w:rPr>
          <w:sz w:val="40"/>
          <w:szCs w:val="40"/>
        </w:rPr>
        <w:t xml:space="preserve"> </w:t>
      </w:r>
      <w:r w:rsidR="00707720" w:rsidRPr="00901CF6">
        <w:rPr>
          <w:sz w:val="40"/>
          <w:szCs w:val="40"/>
        </w:rPr>
        <w:t>DE STAGE</w:t>
      </w:r>
      <w:r w:rsidRPr="00901CF6">
        <w:rPr>
          <w:sz w:val="40"/>
          <w:szCs w:val="40"/>
        </w:rPr>
        <w:t xml:space="preserve"> EN </w:t>
      </w:r>
      <w:r w:rsidR="005D17FF" w:rsidRPr="00901CF6">
        <w:rPr>
          <w:sz w:val="40"/>
          <w:szCs w:val="40"/>
        </w:rPr>
        <w:t>20</w:t>
      </w:r>
      <w:r w:rsidR="00627BEE">
        <w:rPr>
          <w:sz w:val="40"/>
          <w:szCs w:val="40"/>
        </w:rPr>
        <w:t>2</w:t>
      </w:r>
      <w:r w:rsidR="00C76A74">
        <w:rPr>
          <w:sz w:val="40"/>
          <w:szCs w:val="40"/>
        </w:rPr>
        <w:t>1</w:t>
      </w:r>
      <w:r w:rsidR="005D17FF" w:rsidRPr="00901CF6">
        <w:rPr>
          <w:sz w:val="40"/>
          <w:szCs w:val="40"/>
        </w:rPr>
        <w:t>-20</w:t>
      </w:r>
      <w:r w:rsidR="00FC7C25">
        <w:rPr>
          <w:sz w:val="40"/>
          <w:szCs w:val="40"/>
        </w:rPr>
        <w:t>2</w:t>
      </w:r>
      <w:r w:rsidR="00C76A74">
        <w:rPr>
          <w:sz w:val="40"/>
          <w:szCs w:val="40"/>
        </w:rPr>
        <w:t>2</w:t>
      </w:r>
    </w:p>
    <w:p w14:paraId="25437BE5" w14:textId="704B28EC" w:rsidR="00901CF6" w:rsidRDefault="00F1783A" w:rsidP="00201A24">
      <w:pPr>
        <w:spacing w:line="240" w:lineRule="auto"/>
        <w:jc w:val="center"/>
        <w:rPr>
          <w:rFonts w:asciiTheme="majorHAnsi" w:hAnsiTheme="majorHAnsi"/>
          <w:b/>
        </w:rPr>
      </w:pPr>
      <w:r w:rsidRPr="00901CF6">
        <w:rPr>
          <w:rFonts w:asciiTheme="majorHAnsi" w:hAnsiTheme="majorHAnsi"/>
          <w:b/>
        </w:rPr>
        <w:t>Voté</w:t>
      </w:r>
      <w:r>
        <w:rPr>
          <w:rFonts w:asciiTheme="majorHAnsi" w:hAnsiTheme="majorHAnsi"/>
          <w:b/>
        </w:rPr>
        <w:t>es</w:t>
      </w:r>
      <w:r w:rsidR="00901CF6" w:rsidRPr="00901CF6">
        <w:rPr>
          <w:rFonts w:asciiTheme="majorHAnsi" w:hAnsiTheme="majorHAnsi"/>
          <w:b/>
        </w:rPr>
        <w:t xml:space="preserve"> en CFVU du</w:t>
      </w:r>
      <w:r w:rsidR="00B82753">
        <w:rPr>
          <w:rFonts w:asciiTheme="majorHAnsi" w:hAnsiTheme="majorHAnsi"/>
          <w:b/>
        </w:rPr>
        <w:t xml:space="preserve"> </w:t>
      </w:r>
      <w:r w:rsidR="00905384">
        <w:rPr>
          <w:rFonts w:asciiTheme="majorHAnsi" w:hAnsiTheme="majorHAnsi"/>
          <w:b/>
        </w:rPr>
        <w:t>28</w:t>
      </w:r>
      <w:r w:rsidR="00901CF6" w:rsidRPr="00901CF6">
        <w:rPr>
          <w:rFonts w:asciiTheme="majorHAnsi" w:hAnsiTheme="majorHAnsi"/>
          <w:b/>
        </w:rPr>
        <w:t xml:space="preserve"> septembre </w:t>
      </w:r>
      <w:r w:rsidR="00A80343">
        <w:rPr>
          <w:rFonts w:asciiTheme="majorHAnsi" w:hAnsiTheme="majorHAnsi"/>
          <w:b/>
        </w:rPr>
        <w:t>/</w:t>
      </w:r>
      <w:r w:rsidR="00CB4F2D">
        <w:rPr>
          <w:rFonts w:asciiTheme="majorHAnsi" w:hAnsiTheme="majorHAnsi"/>
          <w:b/>
        </w:rPr>
        <w:t xml:space="preserve"> </w:t>
      </w:r>
      <w:r w:rsidR="00A80343">
        <w:rPr>
          <w:rFonts w:asciiTheme="majorHAnsi" w:hAnsiTheme="majorHAnsi"/>
          <w:b/>
        </w:rPr>
        <w:t xml:space="preserve">CA du </w:t>
      </w:r>
      <w:r w:rsidR="00F677E4">
        <w:rPr>
          <w:rFonts w:asciiTheme="majorHAnsi" w:hAnsiTheme="majorHAnsi"/>
          <w:b/>
        </w:rPr>
        <w:t>1</w:t>
      </w:r>
      <w:r w:rsidR="00C76A74">
        <w:rPr>
          <w:rFonts w:asciiTheme="majorHAnsi" w:hAnsiTheme="majorHAnsi"/>
          <w:b/>
        </w:rPr>
        <w:t>9</w:t>
      </w:r>
      <w:r w:rsidR="00224424">
        <w:rPr>
          <w:rFonts w:asciiTheme="majorHAnsi" w:hAnsiTheme="majorHAnsi"/>
          <w:b/>
        </w:rPr>
        <w:t xml:space="preserve"> octobre 20</w:t>
      </w:r>
      <w:r w:rsidR="00627BEE">
        <w:rPr>
          <w:rFonts w:asciiTheme="majorHAnsi" w:hAnsiTheme="majorHAnsi"/>
          <w:b/>
        </w:rPr>
        <w:t>2</w:t>
      </w:r>
      <w:r w:rsidR="00C76A74">
        <w:rPr>
          <w:rFonts w:asciiTheme="majorHAnsi" w:hAnsiTheme="majorHAnsi"/>
          <w:b/>
        </w:rPr>
        <w:t>1</w:t>
      </w:r>
    </w:p>
    <w:p w14:paraId="28F4CE45" w14:textId="77777777" w:rsidR="002935F6" w:rsidRDefault="002935F6" w:rsidP="00201A24">
      <w:pPr>
        <w:spacing w:line="240" w:lineRule="auto"/>
        <w:jc w:val="center"/>
        <w:rPr>
          <w:rFonts w:asciiTheme="majorHAnsi" w:hAnsiTheme="majorHAnsi"/>
          <w:b/>
        </w:rPr>
      </w:pPr>
    </w:p>
    <w:p w14:paraId="5299EAE2" w14:textId="77777777" w:rsidR="004F60FE" w:rsidRDefault="004F60FE" w:rsidP="00201A24">
      <w:pPr>
        <w:pStyle w:val="Titre1"/>
        <w:spacing w:before="0" w:line="240" w:lineRule="auto"/>
      </w:pPr>
      <w:r w:rsidRPr="00901CF6">
        <w:t xml:space="preserve">RÈGLES GÉNÉRALES </w:t>
      </w:r>
      <w:r>
        <w:t xml:space="preserve">ET </w:t>
      </w:r>
      <w:r w:rsidR="00901CF6" w:rsidRPr="00901CF6">
        <w:t>DATES LIMITE</w:t>
      </w:r>
      <w:r w:rsidR="00273F0F">
        <w:t>S</w:t>
      </w:r>
    </w:p>
    <w:p w14:paraId="75D4B451" w14:textId="77777777" w:rsidR="002D6498" w:rsidRPr="00901CF6" w:rsidRDefault="004F60FE" w:rsidP="00201A24">
      <w:pPr>
        <w:pStyle w:val="Titre2"/>
        <w:spacing w:line="240" w:lineRule="auto"/>
      </w:pPr>
      <w:r>
        <w:t xml:space="preserve">Généralités </w:t>
      </w:r>
    </w:p>
    <w:p w14:paraId="7C168DEB" w14:textId="77777777" w:rsidR="004F60FE" w:rsidRDefault="004F60FE" w:rsidP="00201A24">
      <w:pPr>
        <w:spacing w:line="240" w:lineRule="auto"/>
        <w:jc w:val="both"/>
        <w:rPr>
          <w:rFonts w:asciiTheme="majorHAnsi" w:hAnsiTheme="majorHAnsi"/>
        </w:rPr>
      </w:pPr>
      <w:r w:rsidRPr="007C20AE">
        <w:rPr>
          <w:rFonts w:asciiTheme="majorHAnsi" w:hAnsiTheme="majorHAnsi"/>
        </w:rPr>
        <w:t>Les bourses de mobilité sont attribuées dans la limite de l’envelo</w:t>
      </w:r>
      <w:r>
        <w:rPr>
          <w:rFonts w:asciiTheme="majorHAnsi" w:hAnsiTheme="majorHAnsi"/>
        </w:rPr>
        <w:t xml:space="preserve">ppe dont bénéficie l’Université. </w:t>
      </w:r>
    </w:p>
    <w:p w14:paraId="084F7260" w14:textId="77777777" w:rsidR="004F60FE" w:rsidRPr="00A2602B" w:rsidRDefault="004F60FE" w:rsidP="00201A24">
      <w:pPr>
        <w:spacing w:line="240" w:lineRule="auto"/>
        <w:jc w:val="both"/>
        <w:rPr>
          <w:rFonts w:asciiTheme="majorHAnsi" w:hAnsiTheme="majorHAnsi"/>
        </w:rPr>
      </w:pPr>
      <w:r>
        <w:rPr>
          <w:rFonts w:asciiTheme="majorHAnsi" w:hAnsiTheme="majorHAnsi"/>
        </w:rPr>
        <w:t xml:space="preserve">L’Université souhaitant attribuer une bourse au plus grand nombre d’étudiants, </w:t>
      </w:r>
      <w:r w:rsidRPr="00280E53">
        <w:rPr>
          <w:rFonts w:asciiTheme="majorHAnsi" w:hAnsiTheme="majorHAnsi"/>
          <w:b/>
        </w:rPr>
        <w:t>les différentes bourses de stage ne sont pas cumulables et ne couvrent pas la durée totale d</w:t>
      </w:r>
      <w:r>
        <w:rPr>
          <w:rFonts w:asciiTheme="majorHAnsi" w:hAnsiTheme="majorHAnsi"/>
          <w:b/>
        </w:rPr>
        <w:t>u stage</w:t>
      </w:r>
      <w:r w:rsidRPr="005658BD">
        <w:rPr>
          <w:rFonts w:asciiTheme="majorHAnsi" w:hAnsiTheme="majorHAnsi"/>
        </w:rPr>
        <w:t>.</w:t>
      </w:r>
      <w:r>
        <w:rPr>
          <w:rFonts w:asciiTheme="majorHAnsi" w:hAnsiTheme="majorHAnsi"/>
        </w:rPr>
        <w:t xml:space="preserve"> </w:t>
      </w:r>
    </w:p>
    <w:p w14:paraId="359A448A" w14:textId="77777777" w:rsidR="004F60FE" w:rsidRPr="002935F6" w:rsidRDefault="004F60FE" w:rsidP="00201A24">
      <w:pPr>
        <w:spacing w:after="0" w:line="240" w:lineRule="auto"/>
        <w:jc w:val="both"/>
        <w:rPr>
          <w:rFonts w:asciiTheme="majorHAnsi" w:hAnsiTheme="majorHAnsi"/>
          <w:b/>
        </w:rPr>
      </w:pPr>
      <w:r w:rsidRPr="002935F6">
        <w:rPr>
          <w:rFonts w:asciiTheme="majorHAnsi" w:hAnsiTheme="majorHAnsi"/>
          <w:b/>
        </w:rPr>
        <w:t>Un tableau récapitulant les règles d’attribution est présenté au paragraphe III</w:t>
      </w:r>
      <w:r w:rsidR="002935F6">
        <w:rPr>
          <w:rFonts w:asciiTheme="majorHAnsi" w:hAnsiTheme="majorHAnsi"/>
          <w:b/>
        </w:rPr>
        <w:t>.</w:t>
      </w:r>
      <w:r w:rsidRPr="002935F6">
        <w:rPr>
          <w:rFonts w:asciiTheme="majorHAnsi" w:hAnsiTheme="majorHAnsi"/>
          <w:b/>
        </w:rPr>
        <w:t xml:space="preserve"> ci-dessous.</w:t>
      </w:r>
    </w:p>
    <w:p w14:paraId="7A443560" w14:textId="77777777" w:rsidR="004F60FE" w:rsidRDefault="004F60FE" w:rsidP="00201A24">
      <w:pPr>
        <w:spacing w:after="0" w:line="240" w:lineRule="auto"/>
        <w:jc w:val="both"/>
        <w:rPr>
          <w:rFonts w:asciiTheme="majorHAnsi" w:hAnsiTheme="majorHAnsi"/>
        </w:rPr>
      </w:pPr>
    </w:p>
    <w:p w14:paraId="25C09C83" w14:textId="77777777" w:rsidR="004F60FE" w:rsidRDefault="004F60FE" w:rsidP="00201A24">
      <w:pPr>
        <w:pStyle w:val="Titre2"/>
        <w:spacing w:line="240" w:lineRule="auto"/>
      </w:pPr>
      <w:r>
        <w:t>Date limite de dépôt des dossiers</w:t>
      </w:r>
    </w:p>
    <w:p w14:paraId="69411226" w14:textId="14671933" w:rsidR="00707720" w:rsidRDefault="006A1A49" w:rsidP="00201A24">
      <w:pPr>
        <w:spacing w:after="0" w:line="240" w:lineRule="auto"/>
        <w:jc w:val="both"/>
        <w:rPr>
          <w:rFonts w:asciiTheme="majorHAnsi" w:hAnsiTheme="majorHAnsi"/>
        </w:rPr>
      </w:pPr>
      <w:r>
        <w:rPr>
          <w:rFonts w:asciiTheme="majorHAnsi" w:hAnsiTheme="majorHAnsi"/>
        </w:rPr>
        <w:t xml:space="preserve">Pour </w:t>
      </w:r>
      <w:proofErr w:type="gramStart"/>
      <w:r>
        <w:rPr>
          <w:rFonts w:asciiTheme="majorHAnsi" w:hAnsiTheme="majorHAnsi"/>
        </w:rPr>
        <w:t>les stages commençant</w:t>
      </w:r>
      <w:proofErr w:type="gramEnd"/>
      <w:r>
        <w:rPr>
          <w:rFonts w:asciiTheme="majorHAnsi" w:hAnsiTheme="majorHAnsi"/>
        </w:rPr>
        <w:t xml:space="preserve"> entre le 1</w:t>
      </w:r>
      <w:r w:rsidRPr="00215D03">
        <w:rPr>
          <w:rFonts w:asciiTheme="majorHAnsi" w:hAnsiTheme="majorHAnsi"/>
          <w:vertAlign w:val="superscript"/>
        </w:rPr>
        <w:t>er</w:t>
      </w:r>
      <w:r>
        <w:rPr>
          <w:rFonts w:asciiTheme="majorHAnsi" w:hAnsiTheme="majorHAnsi"/>
        </w:rPr>
        <w:t xml:space="preserve"> septembre </w:t>
      </w:r>
      <w:r w:rsidR="005C754C">
        <w:rPr>
          <w:rFonts w:asciiTheme="majorHAnsi" w:hAnsiTheme="majorHAnsi"/>
        </w:rPr>
        <w:t>20</w:t>
      </w:r>
      <w:r w:rsidR="00627BEE">
        <w:rPr>
          <w:rFonts w:asciiTheme="majorHAnsi" w:hAnsiTheme="majorHAnsi"/>
        </w:rPr>
        <w:t>2</w:t>
      </w:r>
      <w:r w:rsidR="00B84035">
        <w:rPr>
          <w:rFonts w:asciiTheme="majorHAnsi" w:hAnsiTheme="majorHAnsi"/>
        </w:rPr>
        <w:t>1</w:t>
      </w:r>
      <w:r w:rsidR="005C754C">
        <w:rPr>
          <w:rFonts w:asciiTheme="majorHAnsi" w:hAnsiTheme="majorHAnsi"/>
        </w:rPr>
        <w:t xml:space="preserve"> </w:t>
      </w:r>
      <w:r>
        <w:rPr>
          <w:rFonts w:asciiTheme="majorHAnsi" w:hAnsiTheme="majorHAnsi"/>
        </w:rPr>
        <w:t>et le 31 mai</w:t>
      </w:r>
      <w:r w:rsidR="00215D03">
        <w:rPr>
          <w:rFonts w:asciiTheme="majorHAnsi" w:hAnsiTheme="majorHAnsi"/>
        </w:rPr>
        <w:t xml:space="preserve"> 20</w:t>
      </w:r>
      <w:r w:rsidR="00FC7C25">
        <w:rPr>
          <w:rFonts w:asciiTheme="majorHAnsi" w:hAnsiTheme="majorHAnsi"/>
        </w:rPr>
        <w:t>2</w:t>
      </w:r>
      <w:r w:rsidR="00B84035">
        <w:rPr>
          <w:rFonts w:asciiTheme="majorHAnsi" w:hAnsiTheme="majorHAnsi"/>
        </w:rPr>
        <w:t>2</w:t>
      </w:r>
      <w:r>
        <w:rPr>
          <w:rFonts w:asciiTheme="majorHAnsi" w:hAnsiTheme="majorHAnsi"/>
        </w:rPr>
        <w:t>, l</w:t>
      </w:r>
      <w:r w:rsidR="00707720" w:rsidRPr="005658BD">
        <w:rPr>
          <w:rFonts w:asciiTheme="majorHAnsi" w:hAnsiTheme="majorHAnsi"/>
        </w:rPr>
        <w:t xml:space="preserve">e dossier de candidature doit être </w:t>
      </w:r>
      <w:r w:rsidR="004B131E">
        <w:rPr>
          <w:rFonts w:asciiTheme="majorHAnsi" w:hAnsiTheme="majorHAnsi"/>
        </w:rPr>
        <w:t>envoyé par mail</w:t>
      </w:r>
      <w:r w:rsidR="00B1791B" w:rsidRPr="005658BD">
        <w:rPr>
          <w:rFonts w:asciiTheme="majorHAnsi" w:hAnsiTheme="majorHAnsi"/>
        </w:rPr>
        <w:t xml:space="preserve"> </w:t>
      </w:r>
      <w:r w:rsidR="004B131E">
        <w:rPr>
          <w:rFonts w:asciiTheme="majorHAnsi" w:hAnsiTheme="majorHAnsi"/>
        </w:rPr>
        <w:t xml:space="preserve">à </w:t>
      </w:r>
      <w:hyperlink r:id="rId8" w:history="1">
        <w:r w:rsidR="004B131E" w:rsidRPr="0014585A">
          <w:rPr>
            <w:rStyle w:val="Lienhypertexte"/>
            <w:rFonts w:asciiTheme="majorHAnsi" w:hAnsiTheme="majorHAnsi"/>
          </w:rPr>
          <w:t>bourses-internationales@univ-lyon3.fr</w:t>
        </w:r>
      </w:hyperlink>
      <w:r w:rsidR="004B131E">
        <w:rPr>
          <w:rFonts w:asciiTheme="majorHAnsi" w:hAnsiTheme="majorHAnsi"/>
        </w:rPr>
        <w:t xml:space="preserve"> </w:t>
      </w:r>
      <w:r w:rsidR="00F92982" w:rsidRPr="00425881">
        <w:rPr>
          <w:rFonts w:asciiTheme="majorHAnsi" w:hAnsiTheme="majorHAnsi"/>
          <w:b/>
          <w:u w:val="single"/>
        </w:rPr>
        <w:t>au plus tard</w:t>
      </w:r>
      <w:r w:rsidR="00F92982" w:rsidRPr="00425881">
        <w:rPr>
          <w:rFonts w:asciiTheme="majorHAnsi" w:hAnsiTheme="majorHAnsi"/>
          <w:u w:val="single"/>
        </w:rPr>
        <w:t xml:space="preserve"> </w:t>
      </w:r>
      <w:r w:rsidR="00F92982" w:rsidRPr="00425881">
        <w:rPr>
          <w:rFonts w:asciiTheme="majorHAnsi" w:hAnsiTheme="majorHAnsi"/>
          <w:b/>
          <w:u w:val="single"/>
        </w:rPr>
        <w:t>un mois</w:t>
      </w:r>
      <w:r w:rsidR="00F92982" w:rsidRPr="00425881">
        <w:rPr>
          <w:rFonts w:asciiTheme="majorHAnsi" w:hAnsiTheme="majorHAnsi"/>
          <w:u w:val="single"/>
        </w:rPr>
        <w:t xml:space="preserve"> </w:t>
      </w:r>
      <w:r w:rsidR="00F92982" w:rsidRPr="00425881">
        <w:rPr>
          <w:rFonts w:asciiTheme="majorHAnsi" w:hAnsiTheme="majorHAnsi"/>
          <w:b/>
          <w:u w:val="single"/>
        </w:rPr>
        <w:t>avant</w:t>
      </w:r>
      <w:r w:rsidR="00F92982" w:rsidRPr="00425881">
        <w:rPr>
          <w:rFonts w:asciiTheme="majorHAnsi" w:hAnsiTheme="majorHAnsi"/>
          <w:u w:val="single"/>
        </w:rPr>
        <w:t xml:space="preserve"> </w:t>
      </w:r>
      <w:r w:rsidR="00F92982" w:rsidRPr="00425881">
        <w:rPr>
          <w:rFonts w:asciiTheme="majorHAnsi" w:hAnsiTheme="majorHAnsi"/>
          <w:b/>
          <w:u w:val="single"/>
        </w:rPr>
        <w:t>le début du stage</w:t>
      </w:r>
      <w:r w:rsidR="00707720" w:rsidRPr="005658BD">
        <w:rPr>
          <w:rFonts w:asciiTheme="majorHAnsi" w:hAnsiTheme="majorHAnsi"/>
        </w:rPr>
        <w:t xml:space="preserve">. </w:t>
      </w:r>
      <w:r w:rsidR="00F92982">
        <w:rPr>
          <w:rFonts w:asciiTheme="majorHAnsi" w:hAnsiTheme="majorHAnsi"/>
        </w:rPr>
        <w:t>Par exemple, si le stage débute le 1</w:t>
      </w:r>
      <w:r w:rsidR="00F92982" w:rsidRPr="00F92982">
        <w:rPr>
          <w:rFonts w:asciiTheme="majorHAnsi" w:hAnsiTheme="majorHAnsi"/>
          <w:vertAlign w:val="superscript"/>
        </w:rPr>
        <w:t>er</w:t>
      </w:r>
      <w:r w:rsidR="00F92982">
        <w:rPr>
          <w:rFonts w:asciiTheme="majorHAnsi" w:hAnsiTheme="majorHAnsi"/>
        </w:rPr>
        <w:t xml:space="preserve"> mai, le dossier doit être transmis au plus tard le 1</w:t>
      </w:r>
      <w:r w:rsidR="00F92982" w:rsidRPr="00F92982">
        <w:rPr>
          <w:rFonts w:asciiTheme="majorHAnsi" w:hAnsiTheme="majorHAnsi"/>
          <w:vertAlign w:val="superscript"/>
        </w:rPr>
        <w:t>er</w:t>
      </w:r>
      <w:r w:rsidR="00F92982">
        <w:rPr>
          <w:rFonts w:asciiTheme="majorHAnsi" w:hAnsiTheme="majorHAnsi"/>
        </w:rPr>
        <w:t xml:space="preserve"> avril.</w:t>
      </w:r>
    </w:p>
    <w:p w14:paraId="00621D5E" w14:textId="77777777" w:rsidR="00273F0F" w:rsidRPr="00F1783A" w:rsidRDefault="00273F0F" w:rsidP="00201A24">
      <w:pPr>
        <w:spacing w:after="0" w:line="240" w:lineRule="auto"/>
        <w:jc w:val="both"/>
        <w:rPr>
          <w:rFonts w:asciiTheme="majorHAnsi" w:hAnsiTheme="majorHAnsi"/>
          <w:sz w:val="18"/>
        </w:rPr>
      </w:pPr>
    </w:p>
    <w:p w14:paraId="4F0D3F4B" w14:textId="2203DA80" w:rsidR="00707720" w:rsidRPr="00DF298B" w:rsidRDefault="006A1A49" w:rsidP="00201A24">
      <w:pPr>
        <w:spacing w:after="0" w:line="240" w:lineRule="auto"/>
        <w:jc w:val="both"/>
        <w:rPr>
          <w:rFonts w:asciiTheme="majorHAnsi" w:hAnsiTheme="majorHAnsi"/>
        </w:rPr>
      </w:pPr>
      <w:r w:rsidRPr="002935F6">
        <w:rPr>
          <w:rFonts w:asciiTheme="majorHAnsi" w:hAnsiTheme="majorHAnsi"/>
        </w:rPr>
        <w:t>Pour les stages commençant après le 1</w:t>
      </w:r>
      <w:r w:rsidRPr="002935F6">
        <w:rPr>
          <w:rFonts w:asciiTheme="majorHAnsi" w:hAnsiTheme="majorHAnsi"/>
          <w:vertAlign w:val="superscript"/>
        </w:rPr>
        <w:t>er</w:t>
      </w:r>
      <w:r w:rsidRPr="002935F6">
        <w:rPr>
          <w:rFonts w:asciiTheme="majorHAnsi" w:hAnsiTheme="majorHAnsi"/>
        </w:rPr>
        <w:t xml:space="preserve"> juin</w:t>
      </w:r>
      <w:r w:rsidR="00F127CF" w:rsidRPr="002935F6">
        <w:rPr>
          <w:rFonts w:asciiTheme="majorHAnsi" w:hAnsiTheme="majorHAnsi"/>
        </w:rPr>
        <w:t xml:space="preserve"> 20</w:t>
      </w:r>
      <w:r w:rsidR="00FC7C25" w:rsidRPr="002935F6">
        <w:rPr>
          <w:rFonts w:asciiTheme="majorHAnsi" w:hAnsiTheme="majorHAnsi"/>
        </w:rPr>
        <w:t>2</w:t>
      </w:r>
      <w:r w:rsidR="00B84035">
        <w:rPr>
          <w:rFonts w:asciiTheme="majorHAnsi" w:hAnsiTheme="majorHAnsi"/>
        </w:rPr>
        <w:t>2</w:t>
      </w:r>
      <w:r w:rsidRPr="002935F6">
        <w:rPr>
          <w:rFonts w:asciiTheme="majorHAnsi" w:hAnsiTheme="majorHAnsi"/>
        </w:rPr>
        <w:t xml:space="preserve">, </w:t>
      </w:r>
      <w:r w:rsidR="00215D03" w:rsidRPr="002935F6">
        <w:rPr>
          <w:rFonts w:asciiTheme="majorHAnsi" w:hAnsiTheme="majorHAnsi"/>
        </w:rPr>
        <w:t xml:space="preserve">le dossier de candidature doit être </w:t>
      </w:r>
      <w:r w:rsidR="004B131E">
        <w:rPr>
          <w:rFonts w:asciiTheme="majorHAnsi" w:hAnsiTheme="majorHAnsi"/>
        </w:rPr>
        <w:t>envoyé par mail</w:t>
      </w:r>
      <w:r w:rsidR="004B131E" w:rsidRPr="005658BD">
        <w:rPr>
          <w:rFonts w:asciiTheme="majorHAnsi" w:hAnsiTheme="majorHAnsi"/>
        </w:rPr>
        <w:t xml:space="preserve"> </w:t>
      </w:r>
      <w:r w:rsidR="004B131E">
        <w:rPr>
          <w:rFonts w:asciiTheme="majorHAnsi" w:hAnsiTheme="majorHAnsi"/>
        </w:rPr>
        <w:t xml:space="preserve">à </w:t>
      </w:r>
      <w:hyperlink r:id="rId9" w:history="1">
        <w:r w:rsidR="004B131E" w:rsidRPr="0014585A">
          <w:rPr>
            <w:rStyle w:val="Lienhypertexte"/>
            <w:rFonts w:asciiTheme="majorHAnsi" w:hAnsiTheme="majorHAnsi"/>
          </w:rPr>
          <w:t>bourses-internationales@univ-lyon3.fr</w:t>
        </w:r>
      </w:hyperlink>
      <w:r w:rsidR="004B131E">
        <w:rPr>
          <w:rFonts w:asciiTheme="majorHAnsi" w:hAnsiTheme="majorHAnsi"/>
        </w:rPr>
        <w:t xml:space="preserve"> </w:t>
      </w:r>
      <w:r w:rsidR="00F92982" w:rsidRPr="002935F6">
        <w:rPr>
          <w:rFonts w:asciiTheme="majorHAnsi" w:hAnsiTheme="majorHAnsi"/>
          <w:b/>
        </w:rPr>
        <w:t>avant le</w:t>
      </w:r>
      <w:r w:rsidR="008260DA" w:rsidRPr="002935F6">
        <w:rPr>
          <w:rFonts w:asciiTheme="majorHAnsi" w:hAnsiTheme="majorHAnsi"/>
          <w:b/>
        </w:rPr>
        <w:t xml:space="preserve"> </w:t>
      </w:r>
      <w:r w:rsidR="002851F0">
        <w:rPr>
          <w:rFonts w:asciiTheme="majorHAnsi" w:hAnsiTheme="majorHAnsi"/>
          <w:b/>
          <w:u w:val="single"/>
        </w:rPr>
        <w:t>samedi</w:t>
      </w:r>
      <w:r w:rsidR="00627BEE" w:rsidRPr="002935F6">
        <w:rPr>
          <w:rFonts w:asciiTheme="majorHAnsi" w:hAnsiTheme="majorHAnsi"/>
          <w:b/>
          <w:u w:val="single"/>
        </w:rPr>
        <w:t xml:space="preserve"> </w:t>
      </w:r>
      <w:r w:rsidR="002851F0">
        <w:rPr>
          <w:rFonts w:asciiTheme="majorHAnsi" w:hAnsiTheme="majorHAnsi"/>
          <w:b/>
          <w:u w:val="single"/>
        </w:rPr>
        <w:t>30</w:t>
      </w:r>
      <w:r w:rsidR="00F92982" w:rsidRPr="002935F6">
        <w:rPr>
          <w:rFonts w:asciiTheme="majorHAnsi" w:hAnsiTheme="majorHAnsi"/>
          <w:b/>
          <w:u w:val="single"/>
        </w:rPr>
        <w:t xml:space="preserve"> avril</w:t>
      </w:r>
      <w:r w:rsidR="00703191" w:rsidRPr="002935F6">
        <w:rPr>
          <w:rFonts w:asciiTheme="majorHAnsi" w:hAnsiTheme="majorHAnsi"/>
          <w:b/>
          <w:u w:val="single"/>
        </w:rPr>
        <w:t xml:space="preserve"> </w:t>
      </w:r>
      <w:r w:rsidR="008D6A31" w:rsidRPr="002935F6">
        <w:rPr>
          <w:rFonts w:asciiTheme="majorHAnsi" w:hAnsiTheme="majorHAnsi"/>
          <w:b/>
          <w:u w:val="single"/>
        </w:rPr>
        <w:t>202</w:t>
      </w:r>
      <w:r w:rsidR="00B84035">
        <w:rPr>
          <w:rFonts w:asciiTheme="majorHAnsi" w:hAnsiTheme="majorHAnsi"/>
          <w:b/>
          <w:u w:val="single"/>
        </w:rPr>
        <w:t>2</w:t>
      </w:r>
      <w:r w:rsidR="00E327ED" w:rsidRPr="002935F6">
        <w:rPr>
          <w:rFonts w:asciiTheme="majorHAnsi" w:hAnsiTheme="majorHAnsi"/>
        </w:rPr>
        <w:t>.</w:t>
      </w:r>
      <w:r w:rsidR="00F92982" w:rsidRPr="002935F6">
        <w:rPr>
          <w:rFonts w:asciiTheme="majorHAnsi" w:hAnsiTheme="majorHAnsi"/>
        </w:rPr>
        <w:t xml:space="preserve"> Par exemple, si le stage débute le 1</w:t>
      </w:r>
      <w:r w:rsidR="00F92982" w:rsidRPr="002935F6">
        <w:rPr>
          <w:rFonts w:asciiTheme="majorHAnsi" w:hAnsiTheme="majorHAnsi"/>
          <w:vertAlign w:val="superscript"/>
        </w:rPr>
        <w:t>er</w:t>
      </w:r>
      <w:r w:rsidR="00F92982" w:rsidRPr="002935F6">
        <w:rPr>
          <w:rFonts w:asciiTheme="majorHAnsi" w:hAnsiTheme="majorHAnsi"/>
        </w:rPr>
        <w:t xml:space="preserve"> juillet, le dossier doit être transmis au plus tard le </w:t>
      </w:r>
      <w:r w:rsidR="00F270A2" w:rsidRPr="002935F6">
        <w:rPr>
          <w:rFonts w:asciiTheme="majorHAnsi" w:hAnsiTheme="majorHAnsi"/>
        </w:rPr>
        <w:t>30</w:t>
      </w:r>
      <w:r w:rsidR="00F92982" w:rsidRPr="002935F6">
        <w:rPr>
          <w:rFonts w:asciiTheme="majorHAnsi" w:hAnsiTheme="majorHAnsi"/>
        </w:rPr>
        <w:t xml:space="preserve"> avril.</w:t>
      </w:r>
    </w:p>
    <w:p w14:paraId="4A41F72A" w14:textId="77777777" w:rsidR="0028655F" w:rsidRDefault="0028655F" w:rsidP="00201A24">
      <w:pPr>
        <w:spacing w:after="0" w:line="240" w:lineRule="auto"/>
        <w:rPr>
          <w:rFonts w:asciiTheme="majorHAnsi" w:hAnsiTheme="majorHAnsi"/>
        </w:rPr>
      </w:pPr>
    </w:p>
    <w:p w14:paraId="5FB3E318" w14:textId="77777777" w:rsidR="002935F6" w:rsidRPr="005658BD" w:rsidRDefault="002935F6" w:rsidP="00201A24">
      <w:pPr>
        <w:spacing w:after="0" w:line="240" w:lineRule="auto"/>
        <w:rPr>
          <w:rFonts w:asciiTheme="majorHAnsi" w:hAnsiTheme="majorHAnsi"/>
        </w:rPr>
      </w:pPr>
    </w:p>
    <w:p w14:paraId="131BEB95" w14:textId="77777777" w:rsidR="003D3DB1" w:rsidRPr="001A70FD" w:rsidRDefault="001A70FD" w:rsidP="00201A24">
      <w:pPr>
        <w:pStyle w:val="Titre1"/>
        <w:spacing w:before="0" w:line="240" w:lineRule="auto"/>
      </w:pPr>
      <w:r w:rsidRPr="001A70FD">
        <w:rPr>
          <w:bCs w:val="0"/>
        </w:rPr>
        <w:t>CRITÈRES D’ÉL</w:t>
      </w:r>
      <w:r w:rsidR="00273F0F">
        <w:rPr>
          <w:bCs w:val="0"/>
        </w:rPr>
        <w:t>I</w:t>
      </w:r>
      <w:r w:rsidRPr="001A70FD">
        <w:rPr>
          <w:bCs w:val="0"/>
        </w:rPr>
        <w:t xml:space="preserve">GIBILITÉ </w:t>
      </w:r>
      <w:r w:rsidR="00017EFD" w:rsidRPr="001A70FD">
        <w:t>ET MONTANTS</w:t>
      </w:r>
    </w:p>
    <w:p w14:paraId="31298121" w14:textId="77777777" w:rsidR="003D3DB1" w:rsidRPr="003D3DB1" w:rsidRDefault="003D3DB1" w:rsidP="00201A24">
      <w:pPr>
        <w:pStyle w:val="Titre2"/>
        <w:spacing w:line="240" w:lineRule="auto"/>
      </w:pPr>
      <w:r w:rsidRPr="003D3DB1">
        <w:t xml:space="preserve">Règles communes  </w:t>
      </w:r>
    </w:p>
    <w:p w14:paraId="204BAC34" w14:textId="77777777" w:rsidR="003D3DB1" w:rsidRPr="002935F6" w:rsidRDefault="003D3DB1" w:rsidP="00201A24">
      <w:pPr>
        <w:pStyle w:val="Paragraphedeliste"/>
        <w:numPr>
          <w:ilvl w:val="0"/>
          <w:numId w:val="18"/>
        </w:numPr>
        <w:spacing w:after="0" w:line="240" w:lineRule="auto"/>
        <w:ind w:left="360"/>
        <w:jc w:val="both"/>
        <w:rPr>
          <w:rFonts w:asciiTheme="majorHAnsi" w:hAnsiTheme="majorHAnsi"/>
        </w:rPr>
      </w:pPr>
      <w:r w:rsidRPr="003D3DB1">
        <w:rPr>
          <w:rFonts w:asciiTheme="majorHAnsi" w:hAnsiTheme="majorHAnsi"/>
        </w:rPr>
        <w:t xml:space="preserve">Seuls les étudiants effectuant un stage </w:t>
      </w:r>
      <w:r w:rsidRPr="0050033B">
        <w:rPr>
          <w:rFonts w:asciiTheme="majorHAnsi" w:hAnsiTheme="majorHAnsi"/>
          <w:b/>
        </w:rPr>
        <w:t xml:space="preserve">obligatoire dans </w:t>
      </w:r>
      <w:r w:rsidRPr="002935F6">
        <w:rPr>
          <w:rFonts w:asciiTheme="majorHAnsi" w:hAnsiTheme="majorHAnsi"/>
          <w:b/>
        </w:rPr>
        <w:t>leur cursus</w:t>
      </w:r>
      <w:r w:rsidRPr="002935F6">
        <w:rPr>
          <w:rFonts w:asciiTheme="majorHAnsi" w:hAnsiTheme="majorHAnsi"/>
        </w:rPr>
        <w:t xml:space="preserve"> sont éligibles à une bourse. </w:t>
      </w:r>
    </w:p>
    <w:p w14:paraId="1219F8DF" w14:textId="77777777" w:rsidR="003D3DB1" w:rsidRPr="002935F6" w:rsidRDefault="003D3DB1" w:rsidP="00201A24">
      <w:pPr>
        <w:pStyle w:val="Paragraphedeliste"/>
        <w:numPr>
          <w:ilvl w:val="0"/>
          <w:numId w:val="18"/>
        </w:numPr>
        <w:spacing w:after="0" w:line="240" w:lineRule="auto"/>
        <w:ind w:left="360"/>
        <w:jc w:val="both"/>
        <w:rPr>
          <w:rFonts w:asciiTheme="majorHAnsi" w:hAnsiTheme="majorHAnsi"/>
        </w:rPr>
      </w:pPr>
      <w:r w:rsidRPr="002935F6">
        <w:rPr>
          <w:rFonts w:asciiTheme="majorHAnsi" w:hAnsiTheme="majorHAnsi"/>
        </w:rPr>
        <w:t xml:space="preserve">Les étudiants percevant une </w:t>
      </w:r>
      <w:r w:rsidR="00812501" w:rsidRPr="002935F6">
        <w:rPr>
          <w:rFonts w:asciiTheme="majorHAnsi" w:hAnsiTheme="majorHAnsi"/>
          <w:b/>
        </w:rPr>
        <w:t>indemnisation</w:t>
      </w:r>
      <w:r w:rsidR="00812501" w:rsidRPr="002935F6">
        <w:rPr>
          <w:rFonts w:asciiTheme="majorHAnsi" w:hAnsiTheme="majorHAnsi"/>
        </w:rPr>
        <w:t xml:space="preserve"> nette mensuelle supérieure au taux légal du plafond horaire de la Sécurité Sociale (augmenté de 110 euros pour les étudiants boursiers d’</w:t>
      </w:r>
      <w:r w:rsidR="00A80343" w:rsidRPr="002935F6">
        <w:rPr>
          <w:rFonts w:asciiTheme="majorHAnsi" w:hAnsiTheme="majorHAnsi"/>
        </w:rPr>
        <w:t>État</w:t>
      </w:r>
      <w:r w:rsidR="00812501" w:rsidRPr="002935F6">
        <w:rPr>
          <w:rFonts w:asciiTheme="majorHAnsi" w:hAnsiTheme="majorHAnsi"/>
        </w:rPr>
        <w:t xml:space="preserve"> sur critères </w:t>
      </w:r>
      <w:r w:rsidR="00A80343" w:rsidRPr="002935F6">
        <w:rPr>
          <w:rFonts w:asciiTheme="majorHAnsi" w:hAnsiTheme="majorHAnsi"/>
        </w:rPr>
        <w:t>sociaux) sont</w:t>
      </w:r>
      <w:r w:rsidRPr="002935F6">
        <w:rPr>
          <w:rFonts w:asciiTheme="majorHAnsi" w:hAnsiTheme="majorHAnsi"/>
        </w:rPr>
        <w:t xml:space="preserve"> inéligibles à une bourse</w:t>
      </w:r>
      <w:r w:rsidR="0050033B" w:rsidRPr="002935F6">
        <w:rPr>
          <w:rFonts w:asciiTheme="majorHAnsi" w:hAnsiTheme="majorHAnsi"/>
        </w:rPr>
        <w:t xml:space="preserve"> de stage</w:t>
      </w:r>
      <w:r w:rsidR="00812501" w:rsidRPr="002935F6">
        <w:rPr>
          <w:rFonts w:asciiTheme="majorHAnsi" w:hAnsiTheme="majorHAnsi"/>
        </w:rPr>
        <w:t xml:space="preserve"> (pour information respectivement </w:t>
      </w:r>
      <w:r w:rsidR="00583EC8" w:rsidRPr="002935F6">
        <w:rPr>
          <w:rFonts w:asciiTheme="majorHAnsi" w:hAnsiTheme="majorHAnsi"/>
        </w:rPr>
        <w:t>6</w:t>
      </w:r>
      <w:r w:rsidR="0090752B" w:rsidRPr="002935F6">
        <w:rPr>
          <w:rFonts w:asciiTheme="majorHAnsi" w:hAnsiTheme="majorHAnsi"/>
        </w:rPr>
        <w:t>0</w:t>
      </w:r>
      <w:r w:rsidR="00583EC8" w:rsidRPr="002935F6">
        <w:rPr>
          <w:rFonts w:asciiTheme="majorHAnsi" w:hAnsiTheme="majorHAnsi"/>
        </w:rPr>
        <w:t>0,60</w:t>
      </w:r>
      <w:r w:rsidR="00812501" w:rsidRPr="002935F6">
        <w:rPr>
          <w:rFonts w:asciiTheme="majorHAnsi" w:hAnsiTheme="majorHAnsi"/>
        </w:rPr>
        <w:t xml:space="preserve"> € et </w:t>
      </w:r>
      <w:r w:rsidR="00583EC8" w:rsidRPr="002935F6">
        <w:rPr>
          <w:rFonts w:asciiTheme="majorHAnsi" w:hAnsiTheme="majorHAnsi"/>
        </w:rPr>
        <w:t xml:space="preserve">710,60 </w:t>
      </w:r>
      <w:r w:rsidR="00540C41" w:rsidRPr="002935F6">
        <w:rPr>
          <w:rFonts w:asciiTheme="majorHAnsi" w:hAnsiTheme="majorHAnsi"/>
        </w:rPr>
        <w:t>€</w:t>
      </w:r>
      <w:r w:rsidR="00812501" w:rsidRPr="002935F6">
        <w:rPr>
          <w:rFonts w:asciiTheme="majorHAnsi" w:hAnsiTheme="majorHAnsi"/>
        </w:rPr>
        <w:t xml:space="preserve"> en 20</w:t>
      </w:r>
      <w:r w:rsidR="0090752B" w:rsidRPr="002935F6">
        <w:rPr>
          <w:rFonts w:asciiTheme="majorHAnsi" w:hAnsiTheme="majorHAnsi"/>
        </w:rPr>
        <w:t>2</w:t>
      </w:r>
      <w:r w:rsidR="00567A01">
        <w:rPr>
          <w:rFonts w:asciiTheme="majorHAnsi" w:hAnsiTheme="majorHAnsi"/>
        </w:rPr>
        <w:t>1</w:t>
      </w:r>
      <w:r w:rsidR="00812501" w:rsidRPr="002935F6">
        <w:rPr>
          <w:rFonts w:asciiTheme="majorHAnsi" w:hAnsiTheme="majorHAnsi"/>
        </w:rPr>
        <w:t>)</w:t>
      </w:r>
      <w:r w:rsidRPr="002935F6">
        <w:rPr>
          <w:rFonts w:asciiTheme="majorHAnsi" w:hAnsiTheme="majorHAnsi"/>
        </w:rPr>
        <w:t xml:space="preserve">. </w:t>
      </w:r>
    </w:p>
    <w:p w14:paraId="2174B410" w14:textId="4BB65465" w:rsidR="002935F6" w:rsidRPr="004B131E" w:rsidRDefault="003D3DB1" w:rsidP="004B131E">
      <w:pPr>
        <w:pStyle w:val="Paragraphedeliste"/>
        <w:numPr>
          <w:ilvl w:val="0"/>
          <w:numId w:val="18"/>
        </w:numPr>
        <w:spacing w:after="0" w:line="240" w:lineRule="auto"/>
        <w:ind w:left="360"/>
        <w:jc w:val="both"/>
        <w:rPr>
          <w:rFonts w:asciiTheme="majorHAnsi" w:hAnsiTheme="majorHAnsi"/>
        </w:rPr>
      </w:pPr>
      <w:r w:rsidRPr="000A5644">
        <w:rPr>
          <w:rFonts w:asciiTheme="majorHAnsi" w:hAnsiTheme="majorHAnsi"/>
        </w:rPr>
        <w:t xml:space="preserve">Les étudiants partant en stage dans le cadre d’une année de césure </w:t>
      </w:r>
      <w:r w:rsidR="00712340" w:rsidRPr="005961BE">
        <w:rPr>
          <w:rFonts w:asciiTheme="majorHAnsi" w:hAnsiTheme="majorHAnsi"/>
        </w:rPr>
        <w:t xml:space="preserve">ou d’un Certificat de professionnalisation et d'études à l'international </w:t>
      </w:r>
      <w:r w:rsidRPr="005961BE">
        <w:rPr>
          <w:rFonts w:asciiTheme="majorHAnsi" w:hAnsiTheme="majorHAnsi"/>
        </w:rPr>
        <w:t>ne sont pas éligibles.</w:t>
      </w:r>
      <w:bookmarkStart w:id="0" w:name="_GoBack"/>
      <w:bookmarkEnd w:id="0"/>
    </w:p>
    <w:p w14:paraId="152C8BFA" w14:textId="77777777" w:rsidR="002935F6" w:rsidRPr="003D3DB1" w:rsidRDefault="002935F6" w:rsidP="00C00BFE">
      <w:pPr>
        <w:pStyle w:val="Paragraphedeliste"/>
        <w:spacing w:after="0" w:line="240" w:lineRule="auto"/>
        <w:ind w:left="360" w:hanging="360"/>
        <w:jc w:val="both"/>
        <w:rPr>
          <w:rFonts w:asciiTheme="majorHAnsi" w:hAnsiTheme="majorHAnsi"/>
        </w:rPr>
      </w:pPr>
    </w:p>
    <w:p w14:paraId="6902B834" w14:textId="77777777" w:rsidR="003D3DB1" w:rsidRDefault="003D3DB1" w:rsidP="00201A24">
      <w:pPr>
        <w:pStyle w:val="Titre2"/>
        <w:spacing w:before="0" w:line="240" w:lineRule="auto"/>
      </w:pPr>
      <w:r w:rsidRPr="003D3DB1">
        <w:t>Règles spécifiques et montants</w:t>
      </w:r>
    </w:p>
    <w:p w14:paraId="2861A08C" w14:textId="77777777" w:rsidR="001A70FD" w:rsidRPr="00B2551B" w:rsidRDefault="001A70FD" w:rsidP="00201A24">
      <w:pPr>
        <w:spacing w:after="0" w:line="240" w:lineRule="auto"/>
        <w:rPr>
          <w:sz w:val="2"/>
        </w:rPr>
      </w:pPr>
    </w:p>
    <w:p w14:paraId="4458E5CA" w14:textId="77777777" w:rsidR="00707720" w:rsidRPr="00F1783A" w:rsidRDefault="005F32E1" w:rsidP="00201A24">
      <w:pPr>
        <w:pStyle w:val="Titre3"/>
        <w:spacing w:before="0" w:line="240" w:lineRule="auto"/>
        <w:rPr>
          <w:sz w:val="24"/>
        </w:rPr>
      </w:pPr>
      <w:r w:rsidRPr="00F1783A">
        <w:rPr>
          <w:sz w:val="24"/>
        </w:rPr>
        <w:t xml:space="preserve">Bourse de stage </w:t>
      </w:r>
      <w:r w:rsidR="00707720" w:rsidRPr="00F1783A">
        <w:rPr>
          <w:sz w:val="24"/>
        </w:rPr>
        <w:t>ERASMUS</w:t>
      </w:r>
      <w:r w:rsidRPr="00F1783A">
        <w:rPr>
          <w:sz w:val="24"/>
        </w:rPr>
        <w:t>+</w:t>
      </w:r>
    </w:p>
    <w:p w14:paraId="21744270" w14:textId="77777777" w:rsidR="00707720" w:rsidRPr="005658BD" w:rsidRDefault="00C00BFE" w:rsidP="00201A24">
      <w:pPr>
        <w:pStyle w:val="Titre4"/>
        <w:numPr>
          <w:ilvl w:val="0"/>
          <w:numId w:val="0"/>
        </w:numPr>
        <w:tabs>
          <w:tab w:val="left" w:pos="2410"/>
        </w:tabs>
        <w:spacing w:line="240" w:lineRule="auto"/>
        <w:jc w:val="both"/>
      </w:pPr>
      <w:r>
        <w:t xml:space="preserve">Critères </w:t>
      </w:r>
      <w:r w:rsidR="002D6498">
        <w:t>d’éligibilité</w:t>
      </w:r>
    </w:p>
    <w:p w14:paraId="0425842E" w14:textId="77777777" w:rsidR="00583EC8" w:rsidRPr="002935F6" w:rsidRDefault="00707720" w:rsidP="00C00BFE">
      <w:pPr>
        <w:pStyle w:val="Paragraphedeliste"/>
        <w:numPr>
          <w:ilvl w:val="0"/>
          <w:numId w:val="1"/>
        </w:numPr>
        <w:spacing w:after="0" w:line="240" w:lineRule="auto"/>
        <w:ind w:left="360"/>
        <w:rPr>
          <w:rFonts w:asciiTheme="majorHAnsi" w:hAnsiTheme="majorHAnsi"/>
        </w:rPr>
      </w:pPr>
      <w:r w:rsidRPr="005658BD">
        <w:rPr>
          <w:rFonts w:asciiTheme="majorHAnsi" w:hAnsiTheme="majorHAnsi"/>
        </w:rPr>
        <w:t>Effectuer une mobilité de stage d’une durée de</w:t>
      </w:r>
      <w:r w:rsidR="008D5F97">
        <w:rPr>
          <w:rFonts w:asciiTheme="majorHAnsi" w:hAnsiTheme="majorHAnsi"/>
        </w:rPr>
        <w:t xml:space="preserve"> 2,5</w:t>
      </w:r>
      <w:r w:rsidRPr="005658BD">
        <w:rPr>
          <w:rFonts w:asciiTheme="majorHAnsi" w:hAnsiTheme="majorHAnsi"/>
        </w:rPr>
        <w:t xml:space="preserve"> à 12 mois</w:t>
      </w:r>
      <w:r w:rsidR="00583EC8">
        <w:rPr>
          <w:rFonts w:asciiTheme="majorHAnsi" w:hAnsiTheme="majorHAnsi"/>
        </w:rPr>
        <w:t xml:space="preserve"> </w:t>
      </w:r>
      <w:r w:rsidR="00583EC8" w:rsidRPr="002935F6">
        <w:rPr>
          <w:rFonts w:asciiTheme="majorHAnsi" w:hAnsiTheme="majorHAnsi"/>
        </w:rPr>
        <w:t xml:space="preserve">en Diplôme National, DUETI ou en </w:t>
      </w:r>
      <w:r w:rsidR="00583EC8" w:rsidRPr="00C00BFE">
        <w:rPr>
          <w:rFonts w:asciiTheme="majorHAnsi" w:hAnsiTheme="majorHAnsi"/>
        </w:rPr>
        <w:t>Diplôme d’Université</w:t>
      </w:r>
    </w:p>
    <w:p w14:paraId="2E4C82BF" w14:textId="77777777" w:rsidR="005D17FF" w:rsidRPr="005658BD" w:rsidRDefault="00707720" w:rsidP="00C00BFE">
      <w:pPr>
        <w:pStyle w:val="Paragraphedeliste"/>
        <w:numPr>
          <w:ilvl w:val="0"/>
          <w:numId w:val="1"/>
        </w:numPr>
        <w:spacing w:after="0" w:line="240" w:lineRule="auto"/>
        <w:ind w:left="360"/>
        <w:rPr>
          <w:rFonts w:asciiTheme="majorHAnsi" w:hAnsiTheme="majorHAnsi"/>
        </w:rPr>
      </w:pPr>
      <w:r w:rsidRPr="005658BD">
        <w:rPr>
          <w:rFonts w:asciiTheme="majorHAnsi" w:hAnsiTheme="majorHAnsi"/>
        </w:rPr>
        <w:t xml:space="preserve">Ne pas dépasser 12 mois de </w:t>
      </w:r>
      <w:r w:rsidR="0050033B">
        <w:rPr>
          <w:rFonts w:asciiTheme="majorHAnsi" w:hAnsiTheme="majorHAnsi"/>
        </w:rPr>
        <w:t>mobilité</w:t>
      </w:r>
      <w:r w:rsidRPr="005658BD">
        <w:rPr>
          <w:rFonts w:asciiTheme="majorHAnsi" w:hAnsiTheme="majorHAnsi"/>
        </w:rPr>
        <w:t xml:space="preserve"> par cycle (licence et master)</w:t>
      </w:r>
      <w:r w:rsidR="00A2602B">
        <w:rPr>
          <w:rFonts w:asciiTheme="majorHAnsi" w:hAnsiTheme="majorHAnsi"/>
        </w:rPr>
        <w:t xml:space="preserve">, </w:t>
      </w:r>
      <w:r w:rsidR="0050033B">
        <w:rPr>
          <w:rFonts w:asciiTheme="majorHAnsi" w:hAnsiTheme="majorHAnsi"/>
        </w:rPr>
        <w:t>études</w:t>
      </w:r>
      <w:r w:rsidR="00A2602B">
        <w:rPr>
          <w:rFonts w:asciiTheme="majorHAnsi" w:hAnsiTheme="majorHAnsi"/>
        </w:rPr>
        <w:t xml:space="preserve"> et stage</w:t>
      </w:r>
      <w:r w:rsidR="00327023">
        <w:rPr>
          <w:rFonts w:asciiTheme="majorHAnsi" w:hAnsiTheme="majorHAnsi"/>
        </w:rPr>
        <w:t xml:space="preserve"> cumulés.</w:t>
      </w:r>
    </w:p>
    <w:p w14:paraId="4840AF67" w14:textId="77777777" w:rsidR="005D17FF" w:rsidRPr="005658BD" w:rsidRDefault="00707720" w:rsidP="00C00BFE">
      <w:pPr>
        <w:pStyle w:val="Paragraphedeliste"/>
        <w:numPr>
          <w:ilvl w:val="0"/>
          <w:numId w:val="1"/>
        </w:numPr>
        <w:spacing w:after="0" w:line="240" w:lineRule="auto"/>
        <w:ind w:left="360"/>
        <w:rPr>
          <w:rFonts w:asciiTheme="majorHAnsi" w:hAnsiTheme="majorHAnsi"/>
        </w:rPr>
      </w:pPr>
      <w:r w:rsidRPr="005658BD">
        <w:rPr>
          <w:rFonts w:asciiTheme="majorHAnsi" w:hAnsiTheme="majorHAnsi"/>
        </w:rPr>
        <w:t xml:space="preserve">Effectuer son stage dans un pays </w:t>
      </w:r>
      <w:r w:rsidR="00327023">
        <w:rPr>
          <w:rFonts w:asciiTheme="majorHAnsi" w:hAnsiTheme="majorHAnsi"/>
        </w:rPr>
        <w:t>d</w:t>
      </w:r>
      <w:r w:rsidR="00A93697" w:rsidRPr="005658BD">
        <w:rPr>
          <w:rFonts w:asciiTheme="majorHAnsi" w:hAnsiTheme="majorHAnsi"/>
        </w:rPr>
        <w:t xml:space="preserve">u </w:t>
      </w:r>
      <w:r w:rsidRPr="005658BD">
        <w:rPr>
          <w:rFonts w:asciiTheme="majorHAnsi" w:hAnsiTheme="majorHAnsi"/>
        </w:rPr>
        <w:t>programme Erasmus+</w:t>
      </w:r>
      <w:r w:rsidR="005D17FF" w:rsidRPr="005658BD">
        <w:rPr>
          <w:rFonts w:asciiTheme="majorHAnsi" w:hAnsiTheme="majorHAnsi"/>
        </w:rPr>
        <w:t xml:space="preserve"> : </w:t>
      </w:r>
    </w:p>
    <w:p w14:paraId="7495F056" w14:textId="77777777" w:rsidR="005D17FF" w:rsidRPr="00693BC5" w:rsidRDefault="005D17FF" w:rsidP="00C00BFE">
      <w:pPr>
        <w:pStyle w:val="Paragraphedeliste"/>
        <w:numPr>
          <w:ilvl w:val="0"/>
          <w:numId w:val="1"/>
        </w:numPr>
        <w:spacing w:after="0" w:line="240" w:lineRule="auto"/>
        <w:ind w:left="360"/>
        <w:rPr>
          <w:rFonts w:asciiTheme="majorHAnsi" w:hAnsiTheme="majorHAnsi"/>
        </w:rPr>
      </w:pPr>
      <w:r w:rsidRPr="00693BC5">
        <w:rPr>
          <w:rFonts w:asciiTheme="majorHAnsi" w:hAnsiTheme="majorHAnsi"/>
        </w:rPr>
        <w:t xml:space="preserve">Pays </w:t>
      </w:r>
      <w:r w:rsidR="003D3DB1" w:rsidRPr="00693BC5">
        <w:rPr>
          <w:rFonts w:asciiTheme="majorHAnsi" w:hAnsiTheme="majorHAnsi"/>
        </w:rPr>
        <w:t>du G</w:t>
      </w:r>
      <w:r w:rsidRPr="00693BC5">
        <w:rPr>
          <w:rFonts w:asciiTheme="majorHAnsi" w:hAnsiTheme="majorHAnsi"/>
        </w:rPr>
        <w:t xml:space="preserve">roupe </w:t>
      </w:r>
      <w:r w:rsidR="00327023" w:rsidRPr="00693BC5">
        <w:rPr>
          <w:rFonts w:asciiTheme="majorHAnsi" w:hAnsiTheme="majorHAnsi"/>
        </w:rPr>
        <w:t>1</w:t>
      </w:r>
      <w:r w:rsidR="007922C4">
        <w:rPr>
          <w:rFonts w:asciiTheme="majorHAnsi" w:hAnsiTheme="majorHAnsi"/>
        </w:rPr>
        <w:t xml:space="preserve"> </w:t>
      </w:r>
      <w:r w:rsidR="00327023" w:rsidRPr="00693BC5">
        <w:rPr>
          <w:rFonts w:asciiTheme="majorHAnsi" w:hAnsiTheme="majorHAnsi"/>
        </w:rPr>
        <w:t>: Danemark, Finlande</w:t>
      </w:r>
      <w:r w:rsidRPr="00693BC5">
        <w:rPr>
          <w:rFonts w:asciiTheme="majorHAnsi" w:hAnsiTheme="majorHAnsi"/>
        </w:rPr>
        <w:t xml:space="preserve">, Irlande, </w:t>
      </w:r>
      <w:r w:rsidR="00026A38" w:rsidRPr="00693BC5">
        <w:rPr>
          <w:rFonts w:asciiTheme="majorHAnsi" w:hAnsiTheme="majorHAnsi"/>
        </w:rPr>
        <w:t>Islande,</w:t>
      </w:r>
      <w:r w:rsidR="00026A38">
        <w:rPr>
          <w:rFonts w:asciiTheme="majorHAnsi" w:hAnsiTheme="majorHAnsi"/>
        </w:rPr>
        <w:t xml:space="preserve"> </w:t>
      </w:r>
      <w:r w:rsidRPr="00693BC5">
        <w:rPr>
          <w:rFonts w:asciiTheme="majorHAnsi" w:hAnsiTheme="majorHAnsi"/>
        </w:rPr>
        <w:t xml:space="preserve">Lichtenstein, </w:t>
      </w:r>
      <w:r w:rsidR="00026A38" w:rsidRPr="00693BC5">
        <w:rPr>
          <w:rFonts w:asciiTheme="majorHAnsi" w:hAnsiTheme="majorHAnsi"/>
        </w:rPr>
        <w:t xml:space="preserve">Luxembourg, </w:t>
      </w:r>
      <w:r w:rsidRPr="00693BC5">
        <w:rPr>
          <w:rFonts w:asciiTheme="majorHAnsi" w:hAnsiTheme="majorHAnsi"/>
        </w:rPr>
        <w:t>Norvège, Suède.</w:t>
      </w:r>
    </w:p>
    <w:p w14:paraId="3731FEFD" w14:textId="77777777" w:rsidR="005D17FF" w:rsidRPr="00693BC5" w:rsidRDefault="005D17FF" w:rsidP="00C00BFE">
      <w:pPr>
        <w:pStyle w:val="Paragraphedeliste"/>
        <w:numPr>
          <w:ilvl w:val="0"/>
          <w:numId w:val="1"/>
        </w:numPr>
        <w:spacing w:after="0" w:line="240" w:lineRule="auto"/>
        <w:ind w:left="360"/>
        <w:rPr>
          <w:rFonts w:asciiTheme="majorHAnsi" w:hAnsiTheme="majorHAnsi"/>
        </w:rPr>
      </w:pPr>
      <w:r w:rsidRPr="00693BC5">
        <w:rPr>
          <w:rFonts w:asciiTheme="majorHAnsi" w:hAnsiTheme="majorHAnsi"/>
        </w:rPr>
        <w:t>Pays du Groupe 2</w:t>
      </w:r>
      <w:r w:rsidR="007922C4">
        <w:rPr>
          <w:rFonts w:asciiTheme="majorHAnsi" w:hAnsiTheme="majorHAnsi"/>
        </w:rPr>
        <w:t xml:space="preserve"> </w:t>
      </w:r>
      <w:r w:rsidRPr="00693BC5">
        <w:rPr>
          <w:rFonts w:asciiTheme="majorHAnsi" w:hAnsiTheme="majorHAnsi"/>
        </w:rPr>
        <w:t xml:space="preserve">: Allemagne, </w:t>
      </w:r>
      <w:r w:rsidR="00583EC8">
        <w:rPr>
          <w:rFonts w:asciiTheme="majorHAnsi" w:hAnsiTheme="majorHAnsi"/>
        </w:rPr>
        <w:t>Autriche,</w:t>
      </w:r>
      <w:r w:rsidR="00026A38" w:rsidRPr="00693BC5">
        <w:rPr>
          <w:rFonts w:asciiTheme="majorHAnsi" w:hAnsiTheme="majorHAnsi"/>
        </w:rPr>
        <w:t xml:space="preserve"> </w:t>
      </w:r>
      <w:r w:rsidRPr="00693BC5">
        <w:rPr>
          <w:rFonts w:asciiTheme="majorHAnsi" w:hAnsiTheme="majorHAnsi"/>
        </w:rPr>
        <w:t xml:space="preserve">Belgique, Chypre, Espagne, Grèce, </w:t>
      </w:r>
      <w:r w:rsidR="00026A38" w:rsidRPr="00693BC5">
        <w:rPr>
          <w:rFonts w:asciiTheme="majorHAnsi" w:hAnsiTheme="majorHAnsi"/>
        </w:rPr>
        <w:t xml:space="preserve">Italie, Malte, </w:t>
      </w:r>
      <w:r w:rsidRPr="00693BC5">
        <w:rPr>
          <w:rFonts w:asciiTheme="majorHAnsi" w:hAnsiTheme="majorHAnsi"/>
        </w:rPr>
        <w:t xml:space="preserve">Pays-Bas, </w:t>
      </w:r>
      <w:r w:rsidR="00026A38">
        <w:rPr>
          <w:rFonts w:asciiTheme="majorHAnsi" w:hAnsiTheme="majorHAnsi"/>
        </w:rPr>
        <w:t>Portugal.</w:t>
      </w:r>
    </w:p>
    <w:p w14:paraId="1410118B" w14:textId="77777777" w:rsidR="00583EC8" w:rsidRPr="00583EC8" w:rsidRDefault="005D17FF" w:rsidP="00C00BFE">
      <w:pPr>
        <w:pStyle w:val="Paragraphedeliste"/>
        <w:numPr>
          <w:ilvl w:val="0"/>
          <w:numId w:val="1"/>
        </w:numPr>
        <w:spacing w:after="0" w:line="240" w:lineRule="auto"/>
        <w:ind w:left="360"/>
        <w:rPr>
          <w:rFonts w:asciiTheme="majorHAnsi" w:hAnsiTheme="majorHAnsi"/>
        </w:rPr>
      </w:pPr>
      <w:r w:rsidRPr="00693BC5">
        <w:rPr>
          <w:rFonts w:asciiTheme="majorHAnsi" w:hAnsiTheme="majorHAnsi"/>
        </w:rPr>
        <w:t>Pays du Groupe 3</w:t>
      </w:r>
      <w:r w:rsidR="007922C4">
        <w:rPr>
          <w:rFonts w:asciiTheme="majorHAnsi" w:hAnsiTheme="majorHAnsi"/>
        </w:rPr>
        <w:t xml:space="preserve"> </w:t>
      </w:r>
      <w:r w:rsidRPr="00693BC5">
        <w:rPr>
          <w:rFonts w:asciiTheme="majorHAnsi" w:hAnsiTheme="majorHAnsi"/>
        </w:rPr>
        <w:t xml:space="preserve">: </w:t>
      </w:r>
      <w:r w:rsidR="00583EC8" w:rsidRPr="00583EC8">
        <w:rPr>
          <w:rFonts w:asciiTheme="majorHAnsi" w:hAnsiTheme="majorHAnsi"/>
        </w:rPr>
        <w:t>Ancienne République Yougoslave de Macédoine, Bulgarie, Croatie, Estonie, Hongrie, Lettonie, Lituanie, Pologne, République Tchèque, Roumanie, Serbie, Slovaquie, Slovénie, Turquie.</w:t>
      </w:r>
    </w:p>
    <w:p w14:paraId="477DCEF9" w14:textId="77777777" w:rsidR="00026A38" w:rsidRDefault="00026A38" w:rsidP="00EA62E3">
      <w:pPr>
        <w:spacing w:after="0" w:line="240" w:lineRule="auto"/>
        <w:jc w:val="both"/>
        <w:rPr>
          <w:rFonts w:asciiTheme="majorHAnsi" w:hAnsiTheme="majorHAnsi"/>
        </w:rPr>
      </w:pPr>
    </w:p>
    <w:p w14:paraId="4079F941" w14:textId="77777777" w:rsidR="00EA62E3" w:rsidRPr="00EA62E3" w:rsidRDefault="00EA62E3" w:rsidP="00EA62E3">
      <w:pPr>
        <w:spacing w:after="0" w:line="240" w:lineRule="auto"/>
        <w:jc w:val="both"/>
        <w:rPr>
          <w:rFonts w:asciiTheme="majorHAnsi" w:hAnsiTheme="majorHAnsi"/>
        </w:rPr>
      </w:pPr>
      <w:r>
        <w:rPr>
          <w:rFonts w:asciiTheme="majorHAnsi" w:hAnsiTheme="majorHAnsi"/>
        </w:rPr>
        <w:lastRenderedPageBreak/>
        <w:t>NB : le Royaume-Uni ne fait plus partie du programme Erasmus+ depuis le 01/01/2021</w:t>
      </w:r>
    </w:p>
    <w:p w14:paraId="225C0171" w14:textId="77777777" w:rsidR="00201A24" w:rsidRPr="00B2551B" w:rsidRDefault="00201A24" w:rsidP="00201A24">
      <w:pPr>
        <w:pStyle w:val="Paragraphedeliste"/>
        <w:spacing w:after="0" w:line="240" w:lineRule="auto"/>
        <w:ind w:left="360"/>
        <w:jc w:val="both"/>
        <w:rPr>
          <w:rFonts w:asciiTheme="majorHAnsi" w:hAnsiTheme="majorHAnsi"/>
          <w:sz w:val="14"/>
        </w:rPr>
      </w:pPr>
    </w:p>
    <w:p w14:paraId="3EB002D3" w14:textId="77777777" w:rsidR="00707720" w:rsidRPr="005658BD" w:rsidRDefault="00A93697" w:rsidP="00201A24">
      <w:pPr>
        <w:pStyle w:val="Titre4"/>
        <w:numPr>
          <w:ilvl w:val="0"/>
          <w:numId w:val="0"/>
        </w:numPr>
        <w:tabs>
          <w:tab w:val="left" w:pos="2410"/>
        </w:tabs>
        <w:spacing w:before="0" w:line="240" w:lineRule="auto"/>
      </w:pPr>
      <w:r w:rsidRPr="005658BD">
        <w:t>Montant attribué</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2"/>
        <w:gridCol w:w="1776"/>
        <w:gridCol w:w="1985"/>
        <w:gridCol w:w="1851"/>
      </w:tblGrid>
      <w:tr w:rsidR="00B1791B" w:rsidRPr="001B06D9" w14:paraId="1DD84C9D" w14:textId="77777777" w:rsidTr="00B1791B">
        <w:trPr>
          <w:trHeight w:val="20"/>
          <w:jc w:val="center"/>
        </w:trPr>
        <w:tc>
          <w:tcPr>
            <w:tcW w:w="3492" w:type="dxa"/>
            <w:vMerge w:val="restart"/>
            <w:shd w:val="clear" w:color="auto" w:fill="auto"/>
            <w:vAlign w:val="center"/>
          </w:tcPr>
          <w:p w14:paraId="01692A07" w14:textId="77777777" w:rsidR="00B1791B" w:rsidRDefault="00B1791B" w:rsidP="00201A24">
            <w:pPr>
              <w:pStyle w:val="Paragraphedeliste"/>
              <w:spacing w:after="0" w:line="240" w:lineRule="auto"/>
              <w:ind w:left="0"/>
              <w:jc w:val="center"/>
              <w:rPr>
                <w:rFonts w:asciiTheme="majorHAnsi" w:hAnsiTheme="majorHAnsi"/>
                <w:b/>
              </w:rPr>
            </w:pPr>
            <w:r w:rsidRPr="00A80343">
              <w:rPr>
                <w:rFonts w:asciiTheme="majorHAnsi" w:hAnsiTheme="majorHAnsi"/>
                <w:b/>
              </w:rPr>
              <w:t>Durée du stage</w:t>
            </w:r>
          </w:p>
          <w:p w14:paraId="3A7E0C0F" w14:textId="77777777" w:rsidR="00EA62E3" w:rsidRPr="00A80343" w:rsidRDefault="00EA62E3" w:rsidP="00201A24">
            <w:pPr>
              <w:pStyle w:val="Paragraphedeliste"/>
              <w:spacing w:after="0" w:line="240" w:lineRule="auto"/>
              <w:ind w:left="0"/>
              <w:jc w:val="center"/>
              <w:rPr>
                <w:rFonts w:asciiTheme="majorHAnsi" w:hAnsiTheme="majorHAnsi"/>
                <w:b/>
              </w:rPr>
            </w:pPr>
          </w:p>
        </w:tc>
        <w:tc>
          <w:tcPr>
            <w:tcW w:w="5612" w:type="dxa"/>
            <w:gridSpan w:val="3"/>
            <w:shd w:val="clear" w:color="auto" w:fill="auto"/>
            <w:vAlign w:val="center"/>
          </w:tcPr>
          <w:p w14:paraId="10A17A2A" w14:textId="77777777" w:rsidR="00B1791B" w:rsidRPr="00216817" w:rsidRDefault="00B1791B" w:rsidP="00201A24">
            <w:pPr>
              <w:spacing w:after="0" w:line="240" w:lineRule="auto"/>
              <w:jc w:val="center"/>
              <w:rPr>
                <w:rFonts w:asciiTheme="majorHAnsi" w:hAnsiTheme="majorHAnsi"/>
              </w:rPr>
            </w:pPr>
            <w:r>
              <w:rPr>
                <w:rFonts w:asciiTheme="majorHAnsi" w:eastAsia="Times New Roman" w:hAnsiTheme="majorHAnsi" w:cs="Times New Roman"/>
                <w:b/>
                <w:bCs/>
                <w:lang w:eastAsia="fr-FR"/>
              </w:rPr>
              <w:t>Montant</w:t>
            </w:r>
            <w:r w:rsidR="00F233CE">
              <w:rPr>
                <w:rFonts w:asciiTheme="majorHAnsi" w:eastAsia="Times New Roman" w:hAnsiTheme="majorHAnsi" w:cs="Times New Roman"/>
                <w:b/>
                <w:bCs/>
                <w:lang w:eastAsia="fr-FR"/>
              </w:rPr>
              <w:t xml:space="preserve"> total attribué</w:t>
            </w:r>
          </w:p>
        </w:tc>
      </w:tr>
      <w:tr w:rsidR="00B1791B" w:rsidRPr="001B06D9" w14:paraId="67B86332" w14:textId="77777777" w:rsidTr="00B1791B">
        <w:trPr>
          <w:trHeight w:val="20"/>
          <w:jc w:val="center"/>
        </w:trPr>
        <w:tc>
          <w:tcPr>
            <w:tcW w:w="3492" w:type="dxa"/>
            <w:vMerge/>
            <w:shd w:val="clear" w:color="auto" w:fill="auto"/>
            <w:vAlign w:val="center"/>
          </w:tcPr>
          <w:p w14:paraId="0DFFF516" w14:textId="77777777" w:rsidR="00B1791B" w:rsidRPr="00216817" w:rsidRDefault="00B1791B" w:rsidP="00201A24">
            <w:pPr>
              <w:pStyle w:val="Paragraphedeliste"/>
              <w:spacing w:after="0" w:line="240" w:lineRule="auto"/>
              <w:ind w:left="0"/>
              <w:jc w:val="center"/>
              <w:rPr>
                <w:rFonts w:asciiTheme="majorHAnsi" w:hAnsiTheme="majorHAnsi"/>
              </w:rPr>
            </w:pPr>
          </w:p>
        </w:tc>
        <w:tc>
          <w:tcPr>
            <w:tcW w:w="1776" w:type="dxa"/>
            <w:shd w:val="clear" w:color="auto" w:fill="auto"/>
            <w:vAlign w:val="center"/>
          </w:tcPr>
          <w:p w14:paraId="2F69FC80" w14:textId="77777777" w:rsidR="00B1791B" w:rsidRPr="00216817" w:rsidRDefault="00B1791B" w:rsidP="00201A24">
            <w:pPr>
              <w:spacing w:after="0" w:line="240" w:lineRule="auto"/>
              <w:jc w:val="center"/>
              <w:rPr>
                <w:rFonts w:asciiTheme="majorHAnsi" w:hAnsiTheme="majorHAnsi"/>
              </w:rPr>
            </w:pPr>
            <w:r w:rsidRPr="001B06D9">
              <w:rPr>
                <w:rFonts w:asciiTheme="majorHAnsi" w:eastAsia="Times New Roman" w:hAnsiTheme="majorHAnsi" w:cs="Times New Roman"/>
                <w:b/>
                <w:bCs/>
                <w:lang w:eastAsia="fr-FR"/>
              </w:rPr>
              <w:t>Pays du Groupe 1</w:t>
            </w:r>
          </w:p>
        </w:tc>
        <w:tc>
          <w:tcPr>
            <w:tcW w:w="1985" w:type="dxa"/>
            <w:shd w:val="clear" w:color="auto" w:fill="auto"/>
            <w:vAlign w:val="center"/>
          </w:tcPr>
          <w:p w14:paraId="10087420" w14:textId="77777777" w:rsidR="00B1791B" w:rsidRPr="00216817" w:rsidRDefault="00B1791B" w:rsidP="00201A24">
            <w:pPr>
              <w:spacing w:after="0" w:line="240" w:lineRule="auto"/>
              <w:jc w:val="center"/>
              <w:rPr>
                <w:rFonts w:asciiTheme="majorHAnsi" w:hAnsiTheme="majorHAnsi"/>
              </w:rPr>
            </w:pPr>
            <w:r w:rsidRPr="001B06D9">
              <w:rPr>
                <w:rFonts w:asciiTheme="majorHAnsi" w:eastAsia="Times New Roman" w:hAnsiTheme="majorHAnsi" w:cs="Times New Roman"/>
                <w:b/>
                <w:bCs/>
                <w:lang w:eastAsia="fr-FR"/>
              </w:rPr>
              <w:t xml:space="preserve">Pays </w:t>
            </w:r>
            <w:r>
              <w:rPr>
                <w:rFonts w:asciiTheme="majorHAnsi" w:eastAsia="Times New Roman" w:hAnsiTheme="majorHAnsi" w:cs="Times New Roman"/>
                <w:b/>
                <w:bCs/>
                <w:lang w:eastAsia="fr-FR"/>
              </w:rPr>
              <w:t>du</w:t>
            </w:r>
            <w:r w:rsidRPr="001B06D9">
              <w:rPr>
                <w:rFonts w:asciiTheme="majorHAnsi" w:eastAsia="Times New Roman" w:hAnsiTheme="majorHAnsi" w:cs="Times New Roman"/>
                <w:b/>
                <w:bCs/>
                <w:lang w:eastAsia="fr-FR"/>
              </w:rPr>
              <w:t xml:space="preserve"> Groupe 2</w:t>
            </w:r>
          </w:p>
        </w:tc>
        <w:tc>
          <w:tcPr>
            <w:tcW w:w="1851" w:type="dxa"/>
            <w:vAlign w:val="center"/>
          </w:tcPr>
          <w:p w14:paraId="2F5B96E4" w14:textId="77777777" w:rsidR="00B1791B" w:rsidRDefault="00B1791B" w:rsidP="00201A24">
            <w:pPr>
              <w:spacing w:after="0" w:line="240" w:lineRule="auto"/>
              <w:jc w:val="center"/>
              <w:rPr>
                <w:rFonts w:asciiTheme="majorHAnsi" w:eastAsia="Times New Roman" w:hAnsiTheme="majorHAnsi" w:cs="Times New Roman"/>
                <w:lang w:eastAsia="fr-FR"/>
              </w:rPr>
            </w:pPr>
            <w:r w:rsidRPr="001B06D9">
              <w:rPr>
                <w:rFonts w:asciiTheme="majorHAnsi" w:eastAsia="Times New Roman" w:hAnsiTheme="majorHAnsi" w:cs="Times New Roman"/>
                <w:b/>
                <w:bCs/>
                <w:lang w:eastAsia="fr-FR"/>
              </w:rPr>
              <w:t xml:space="preserve">Pays </w:t>
            </w:r>
            <w:r>
              <w:rPr>
                <w:rFonts w:asciiTheme="majorHAnsi" w:eastAsia="Times New Roman" w:hAnsiTheme="majorHAnsi" w:cs="Times New Roman"/>
                <w:b/>
                <w:bCs/>
                <w:lang w:eastAsia="fr-FR"/>
              </w:rPr>
              <w:t>du</w:t>
            </w:r>
            <w:r w:rsidRPr="001B06D9">
              <w:rPr>
                <w:rFonts w:asciiTheme="majorHAnsi" w:eastAsia="Times New Roman" w:hAnsiTheme="majorHAnsi" w:cs="Times New Roman"/>
                <w:b/>
                <w:bCs/>
                <w:lang w:eastAsia="fr-FR"/>
              </w:rPr>
              <w:t xml:space="preserve"> Groupe </w:t>
            </w:r>
            <w:r>
              <w:rPr>
                <w:rFonts w:asciiTheme="majorHAnsi" w:eastAsia="Times New Roman" w:hAnsiTheme="majorHAnsi" w:cs="Times New Roman"/>
                <w:b/>
                <w:bCs/>
                <w:lang w:eastAsia="fr-FR"/>
              </w:rPr>
              <w:t>3</w:t>
            </w:r>
          </w:p>
        </w:tc>
      </w:tr>
      <w:tr w:rsidR="00B1791B" w:rsidRPr="001B06D9" w14:paraId="5696BC9B" w14:textId="77777777" w:rsidTr="00CB4F2D">
        <w:trPr>
          <w:trHeight w:val="515"/>
          <w:jc w:val="center"/>
        </w:trPr>
        <w:tc>
          <w:tcPr>
            <w:tcW w:w="3492" w:type="dxa"/>
            <w:shd w:val="clear" w:color="auto" w:fill="auto"/>
            <w:vAlign w:val="center"/>
            <w:hideMark/>
          </w:tcPr>
          <w:p w14:paraId="27C2621D" w14:textId="77777777" w:rsidR="00B1791B" w:rsidRPr="001B06D9" w:rsidRDefault="00B1791B" w:rsidP="00201A24">
            <w:pPr>
              <w:pStyle w:val="Paragraphedeliste"/>
              <w:spacing w:after="0" w:line="240" w:lineRule="auto"/>
              <w:ind w:left="0"/>
              <w:jc w:val="center"/>
              <w:rPr>
                <w:rFonts w:asciiTheme="majorHAnsi" w:hAnsiTheme="majorHAnsi"/>
              </w:rPr>
            </w:pPr>
            <w:r w:rsidRPr="001B06D9">
              <w:rPr>
                <w:rFonts w:asciiTheme="majorHAnsi" w:hAnsiTheme="majorHAnsi"/>
              </w:rPr>
              <w:t xml:space="preserve">Supérieure ou égale à </w:t>
            </w:r>
            <w:r>
              <w:rPr>
                <w:rFonts w:asciiTheme="majorHAnsi" w:hAnsiTheme="majorHAnsi"/>
              </w:rPr>
              <w:t>2,5</w:t>
            </w:r>
            <w:r w:rsidRPr="001B06D9">
              <w:rPr>
                <w:rFonts w:asciiTheme="majorHAnsi" w:hAnsiTheme="majorHAnsi"/>
              </w:rPr>
              <w:t xml:space="preserve"> mois et inférieure à 5 mois</w:t>
            </w:r>
          </w:p>
        </w:tc>
        <w:tc>
          <w:tcPr>
            <w:tcW w:w="1776" w:type="dxa"/>
            <w:shd w:val="clear" w:color="auto" w:fill="auto"/>
            <w:vAlign w:val="center"/>
            <w:hideMark/>
          </w:tcPr>
          <w:p w14:paraId="673AAA0E" w14:textId="77777777" w:rsidR="00B1791B" w:rsidRPr="001B06D9" w:rsidRDefault="00B1791B" w:rsidP="00201A24">
            <w:pPr>
              <w:spacing w:after="0" w:line="240" w:lineRule="auto"/>
              <w:jc w:val="center"/>
              <w:rPr>
                <w:rFonts w:asciiTheme="majorHAnsi" w:eastAsia="Times New Roman" w:hAnsiTheme="majorHAnsi" w:cs="Times New Roman"/>
                <w:lang w:eastAsia="fr-FR"/>
              </w:rPr>
            </w:pPr>
            <w:r>
              <w:rPr>
                <w:rFonts w:asciiTheme="majorHAnsi" w:eastAsia="Times New Roman" w:hAnsiTheme="majorHAnsi" w:cs="Times New Roman"/>
                <w:lang w:eastAsia="fr-FR"/>
              </w:rPr>
              <w:t>92</w:t>
            </w:r>
            <w:r w:rsidRPr="001B06D9">
              <w:rPr>
                <w:rFonts w:asciiTheme="majorHAnsi" w:eastAsia="Times New Roman" w:hAnsiTheme="majorHAnsi" w:cs="Times New Roman"/>
                <w:lang w:eastAsia="fr-FR"/>
              </w:rPr>
              <w:t>0 €</w:t>
            </w:r>
          </w:p>
        </w:tc>
        <w:tc>
          <w:tcPr>
            <w:tcW w:w="1985" w:type="dxa"/>
            <w:shd w:val="clear" w:color="auto" w:fill="auto"/>
            <w:vAlign w:val="center"/>
            <w:hideMark/>
          </w:tcPr>
          <w:p w14:paraId="509ACBC7" w14:textId="77777777" w:rsidR="00B1791B" w:rsidRPr="001B06D9" w:rsidRDefault="00B1791B" w:rsidP="00201A24">
            <w:pPr>
              <w:spacing w:after="0" w:line="240" w:lineRule="auto"/>
              <w:jc w:val="center"/>
              <w:rPr>
                <w:rFonts w:asciiTheme="majorHAnsi" w:eastAsia="Times New Roman" w:hAnsiTheme="majorHAnsi" w:cs="Times New Roman"/>
                <w:lang w:eastAsia="fr-FR"/>
              </w:rPr>
            </w:pPr>
            <w:r>
              <w:rPr>
                <w:rFonts w:asciiTheme="majorHAnsi" w:eastAsia="Times New Roman" w:hAnsiTheme="majorHAnsi" w:cs="Times New Roman"/>
                <w:lang w:eastAsia="fr-FR"/>
              </w:rPr>
              <w:t>820</w:t>
            </w:r>
            <w:r w:rsidRPr="001B06D9">
              <w:rPr>
                <w:rFonts w:asciiTheme="majorHAnsi" w:eastAsia="Times New Roman" w:hAnsiTheme="majorHAnsi" w:cs="Times New Roman"/>
                <w:lang w:eastAsia="fr-FR"/>
              </w:rPr>
              <w:t xml:space="preserve"> €</w:t>
            </w:r>
          </w:p>
        </w:tc>
        <w:tc>
          <w:tcPr>
            <w:tcW w:w="1851" w:type="dxa"/>
            <w:vAlign w:val="center"/>
          </w:tcPr>
          <w:p w14:paraId="5D887253" w14:textId="77777777" w:rsidR="00B1791B" w:rsidRDefault="00B1791B" w:rsidP="00201A24">
            <w:pPr>
              <w:spacing w:after="0" w:line="240" w:lineRule="auto"/>
              <w:jc w:val="center"/>
              <w:rPr>
                <w:rFonts w:asciiTheme="majorHAnsi" w:eastAsia="Times New Roman" w:hAnsiTheme="majorHAnsi" w:cs="Times New Roman"/>
                <w:lang w:eastAsia="fr-FR"/>
              </w:rPr>
            </w:pPr>
            <w:r>
              <w:rPr>
                <w:rFonts w:asciiTheme="majorHAnsi" w:eastAsia="Times New Roman" w:hAnsiTheme="majorHAnsi" w:cs="Times New Roman"/>
                <w:lang w:eastAsia="fr-FR"/>
              </w:rPr>
              <w:t>720 €</w:t>
            </w:r>
          </w:p>
        </w:tc>
      </w:tr>
      <w:tr w:rsidR="00B1791B" w:rsidRPr="001B06D9" w14:paraId="0DA32D66" w14:textId="77777777" w:rsidTr="00CB4F2D">
        <w:trPr>
          <w:trHeight w:val="537"/>
          <w:jc w:val="center"/>
        </w:trPr>
        <w:tc>
          <w:tcPr>
            <w:tcW w:w="3492" w:type="dxa"/>
            <w:shd w:val="clear" w:color="auto" w:fill="auto"/>
            <w:vAlign w:val="center"/>
          </w:tcPr>
          <w:p w14:paraId="6FCE7A12" w14:textId="77777777" w:rsidR="00B1791B" w:rsidRPr="001B06D9" w:rsidRDefault="00B1791B" w:rsidP="00201A24">
            <w:pPr>
              <w:pStyle w:val="Paragraphedeliste"/>
              <w:spacing w:after="0" w:line="240" w:lineRule="auto"/>
              <w:ind w:left="0"/>
              <w:jc w:val="center"/>
              <w:rPr>
                <w:rFonts w:asciiTheme="majorHAnsi" w:hAnsiTheme="majorHAnsi"/>
              </w:rPr>
            </w:pPr>
            <w:r w:rsidRPr="001B06D9">
              <w:rPr>
                <w:rFonts w:asciiTheme="majorHAnsi" w:hAnsiTheme="majorHAnsi"/>
              </w:rPr>
              <w:t>Supérieure ou égale à 5 mois</w:t>
            </w:r>
          </w:p>
        </w:tc>
        <w:tc>
          <w:tcPr>
            <w:tcW w:w="1776" w:type="dxa"/>
            <w:shd w:val="clear" w:color="auto" w:fill="auto"/>
            <w:vAlign w:val="center"/>
          </w:tcPr>
          <w:p w14:paraId="5F2DF6BA" w14:textId="77777777" w:rsidR="00B1791B" w:rsidRPr="001B06D9" w:rsidRDefault="00B1791B" w:rsidP="00201A24">
            <w:pPr>
              <w:spacing w:after="0" w:line="240" w:lineRule="auto"/>
              <w:jc w:val="center"/>
              <w:rPr>
                <w:rFonts w:asciiTheme="majorHAnsi" w:eastAsia="Times New Roman" w:hAnsiTheme="majorHAnsi" w:cs="Times New Roman"/>
                <w:lang w:eastAsia="fr-FR"/>
              </w:rPr>
            </w:pPr>
            <w:r>
              <w:rPr>
                <w:rFonts w:asciiTheme="majorHAnsi" w:eastAsia="Times New Roman" w:hAnsiTheme="majorHAnsi" w:cs="Times New Roman"/>
                <w:lang w:eastAsia="fr-FR"/>
              </w:rPr>
              <w:t>1380</w:t>
            </w:r>
            <w:r w:rsidRPr="001B06D9">
              <w:rPr>
                <w:rFonts w:asciiTheme="majorHAnsi" w:eastAsia="Times New Roman" w:hAnsiTheme="majorHAnsi" w:cs="Times New Roman"/>
                <w:lang w:eastAsia="fr-FR"/>
              </w:rPr>
              <w:t xml:space="preserve"> €</w:t>
            </w:r>
          </w:p>
        </w:tc>
        <w:tc>
          <w:tcPr>
            <w:tcW w:w="1985" w:type="dxa"/>
            <w:shd w:val="clear" w:color="auto" w:fill="auto"/>
            <w:vAlign w:val="center"/>
          </w:tcPr>
          <w:p w14:paraId="015F36E2" w14:textId="77777777" w:rsidR="00B1791B" w:rsidRPr="001B06D9" w:rsidRDefault="00B1791B" w:rsidP="00201A24">
            <w:pPr>
              <w:spacing w:after="0" w:line="240" w:lineRule="auto"/>
              <w:jc w:val="center"/>
              <w:rPr>
                <w:rFonts w:asciiTheme="majorHAnsi" w:eastAsia="Times New Roman" w:hAnsiTheme="majorHAnsi" w:cs="Times New Roman"/>
                <w:lang w:eastAsia="fr-FR"/>
              </w:rPr>
            </w:pPr>
            <w:r>
              <w:rPr>
                <w:rFonts w:asciiTheme="majorHAnsi" w:eastAsia="Times New Roman" w:hAnsiTheme="majorHAnsi" w:cs="Times New Roman"/>
                <w:lang w:eastAsia="fr-FR"/>
              </w:rPr>
              <w:t>1230 €</w:t>
            </w:r>
          </w:p>
        </w:tc>
        <w:tc>
          <w:tcPr>
            <w:tcW w:w="1851" w:type="dxa"/>
            <w:vAlign w:val="center"/>
          </w:tcPr>
          <w:p w14:paraId="3CC93280" w14:textId="77777777" w:rsidR="00B1791B" w:rsidRDefault="00B1791B" w:rsidP="00201A24">
            <w:pPr>
              <w:spacing w:after="0" w:line="240" w:lineRule="auto"/>
              <w:jc w:val="center"/>
              <w:rPr>
                <w:rFonts w:asciiTheme="majorHAnsi" w:eastAsia="Times New Roman" w:hAnsiTheme="majorHAnsi" w:cs="Times New Roman"/>
                <w:lang w:eastAsia="fr-FR"/>
              </w:rPr>
            </w:pPr>
            <w:r>
              <w:rPr>
                <w:rFonts w:asciiTheme="majorHAnsi" w:eastAsia="Times New Roman" w:hAnsiTheme="majorHAnsi" w:cs="Times New Roman"/>
                <w:lang w:eastAsia="fr-FR"/>
              </w:rPr>
              <w:t>1080</w:t>
            </w:r>
            <w:r w:rsidRPr="001B06D9">
              <w:rPr>
                <w:rFonts w:asciiTheme="majorHAnsi" w:eastAsia="Times New Roman" w:hAnsiTheme="majorHAnsi" w:cs="Times New Roman"/>
                <w:lang w:eastAsia="fr-FR"/>
              </w:rPr>
              <w:t xml:space="preserve"> €</w:t>
            </w:r>
          </w:p>
        </w:tc>
      </w:tr>
    </w:tbl>
    <w:p w14:paraId="48115947" w14:textId="77777777" w:rsidR="005C4893" w:rsidRPr="00CB4F2D" w:rsidRDefault="005C4893" w:rsidP="00201A24">
      <w:pPr>
        <w:spacing w:after="0" w:line="240" w:lineRule="auto"/>
        <w:rPr>
          <w:rFonts w:asciiTheme="majorHAnsi" w:hAnsiTheme="majorHAnsi"/>
          <w:color w:val="101C45"/>
          <w:sz w:val="14"/>
          <w:szCs w:val="24"/>
        </w:rPr>
      </w:pPr>
    </w:p>
    <w:p w14:paraId="5C9ACD9C" w14:textId="77777777" w:rsidR="00AC475C" w:rsidRPr="002935F6" w:rsidRDefault="00AC475C" w:rsidP="002935F6">
      <w:pPr>
        <w:pStyle w:val="Titre4"/>
        <w:numPr>
          <w:ilvl w:val="0"/>
          <w:numId w:val="0"/>
        </w:numPr>
        <w:tabs>
          <w:tab w:val="left" w:pos="2410"/>
        </w:tabs>
        <w:spacing w:before="0" w:line="240" w:lineRule="auto"/>
        <w:rPr>
          <w:b w:val="0"/>
        </w:rPr>
      </w:pPr>
      <w:r w:rsidRPr="00546850">
        <w:t>Pour les étudiants en situation de handicap :</w:t>
      </w:r>
    </w:p>
    <w:p w14:paraId="39CECB30" w14:textId="77777777" w:rsidR="00AC475C" w:rsidRDefault="00AC475C" w:rsidP="002935F6">
      <w:pPr>
        <w:spacing w:after="0" w:line="240" w:lineRule="auto"/>
        <w:jc w:val="both"/>
        <w:rPr>
          <w:rFonts w:asciiTheme="majorHAnsi" w:hAnsiTheme="majorHAnsi" w:cstheme="majorHAnsi"/>
          <w:color w:val="000000"/>
        </w:rPr>
      </w:pPr>
      <w:r w:rsidRPr="002935F6">
        <w:rPr>
          <w:rFonts w:asciiTheme="majorHAnsi" w:hAnsiTheme="majorHAnsi" w:cstheme="majorHAnsi"/>
          <w:color w:val="000000"/>
        </w:rPr>
        <w:t>Une aide peut être allouée en complément pour les étudiants en situation de handicap. Les étudiants concernés doivent se rapprocher du Service des relations internationales pour déposer un dossier spécifique en octobre pour un départ au semestre de printemps et en mai pour un départ au semestre d’automne.</w:t>
      </w:r>
    </w:p>
    <w:p w14:paraId="4D55D165" w14:textId="77777777" w:rsidR="00B82753" w:rsidRDefault="00B82753" w:rsidP="002935F6">
      <w:pPr>
        <w:spacing w:after="0" w:line="240" w:lineRule="auto"/>
        <w:jc w:val="both"/>
        <w:rPr>
          <w:rFonts w:asciiTheme="majorHAnsi" w:hAnsiTheme="majorHAnsi" w:cstheme="majorHAnsi"/>
          <w:color w:val="000000"/>
        </w:rPr>
      </w:pPr>
    </w:p>
    <w:p w14:paraId="704EEB2D" w14:textId="6767C782" w:rsidR="00B82753" w:rsidRDefault="00B82753" w:rsidP="00B82753">
      <w:pPr>
        <w:spacing w:line="240" w:lineRule="auto"/>
        <w:rPr>
          <w:rFonts w:eastAsia="Calibri"/>
        </w:rPr>
      </w:pPr>
      <w:r>
        <w:t xml:space="preserve">Les </w:t>
      </w:r>
      <w:r>
        <w:rPr>
          <w:b/>
        </w:rPr>
        <w:t>étudiants répondant à l’un des critères énumérés ci-dessous</w:t>
      </w:r>
      <w:r>
        <w:t xml:space="preserve"> l'année de la mobilité perçoivent une aide complémentaire forfaitaire « inclusion » d'un montant de 250 € par mois financé : </w:t>
      </w:r>
    </w:p>
    <w:p w14:paraId="1EA1153C" w14:textId="77777777" w:rsidR="00B82753" w:rsidRDefault="00B82753" w:rsidP="00B82753">
      <w:pPr>
        <w:numPr>
          <w:ilvl w:val="0"/>
          <w:numId w:val="42"/>
        </w:numPr>
        <w:spacing w:before="100" w:beforeAutospacing="1" w:after="100" w:afterAutospacing="1" w:line="240" w:lineRule="auto"/>
      </w:pPr>
      <w:r>
        <w:t>en situation de handicap ou d'affection de longue durée (ALD) ;</w:t>
      </w:r>
    </w:p>
    <w:p w14:paraId="24B86A40" w14:textId="77777777" w:rsidR="00B82753" w:rsidRDefault="00B82753" w:rsidP="00B82753">
      <w:pPr>
        <w:numPr>
          <w:ilvl w:val="0"/>
          <w:numId w:val="42"/>
        </w:numPr>
        <w:spacing w:before="100" w:beforeAutospacing="1" w:after="100" w:afterAutospacing="1" w:line="240" w:lineRule="auto"/>
      </w:pPr>
      <w:r>
        <w:t>habitant dans une commune classée zone de revitalisation rurale (ZRR) ;</w:t>
      </w:r>
    </w:p>
    <w:p w14:paraId="51D0EFB7" w14:textId="77777777" w:rsidR="00B82753" w:rsidRDefault="00B82753" w:rsidP="00B82753">
      <w:pPr>
        <w:numPr>
          <w:ilvl w:val="0"/>
          <w:numId w:val="42"/>
        </w:numPr>
        <w:spacing w:before="100" w:beforeAutospacing="1" w:after="100" w:afterAutospacing="1" w:line="240" w:lineRule="auto"/>
      </w:pPr>
      <w:r>
        <w:t>habitant à une adresse classée quartiers prioritaires de la ville ;</w:t>
      </w:r>
    </w:p>
    <w:p w14:paraId="578930D9" w14:textId="77777777" w:rsidR="00B82753" w:rsidRDefault="00B82753" w:rsidP="00B82753">
      <w:pPr>
        <w:numPr>
          <w:ilvl w:val="0"/>
          <w:numId w:val="42"/>
        </w:numPr>
        <w:spacing w:before="100" w:beforeAutospacing="1" w:after="100" w:afterAutospacing="1" w:line="240" w:lineRule="auto"/>
      </w:pPr>
      <w:r>
        <w:t>boursier de l'enseignement supérieur sur critères sociaux aux échelons 6 et 7 ;</w:t>
      </w:r>
    </w:p>
    <w:p w14:paraId="4523C7DA" w14:textId="77777777" w:rsidR="00B82753" w:rsidRDefault="00B82753" w:rsidP="00B82753">
      <w:pPr>
        <w:numPr>
          <w:ilvl w:val="0"/>
          <w:numId w:val="42"/>
        </w:numPr>
        <w:spacing w:before="100" w:beforeAutospacing="1" w:after="100" w:afterAutospacing="1" w:line="240" w:lineRule="auto"/>
      </w:pPr>
      <w:r>
        <w:t>bénéficiaire d'une bourse de collège (échelons 1 à 3) ;</w:t>
      </w:r>
    </w:p>
    <w:p w14:paraId="08B6D9EE" w14:textId="77777777" w:rsidR="00B82753" w:rsidRDefault="00B82753" w:rsidP="00B82753">
      <w:pPr>
        <w:numPr>
          <w:ilvl w:val="0"/>
          <w:numId w:val="42"/>
        </w:numPr>
        <w:spacing w:before="100" w:beforeAutospacing="1" w:after="100" w:afterAutospacing="1" w:line="240" w:lineRule="auto"/>
      </w:pPr>
      <w:r>
        <w:t>bénéficiaire d'une bourse de lycée (échelons 4 à 6) ;</w:t>
      </w:r>
    </w:p>
    <w:p w14:paraId="69D329DE" w14:textId="77777777" w:rsidR="00B82753" w:rsidRDefault="00B82753" w:rsidP="00B82753">
      <w:pPr>
        <w:numPr>
          <w:ilvl w:val="0"/>
          <w:numId w:val="42"/>
        </w:numPr>
        <w:spacing w:before="100" w:beforeAutospacing="1" w:after="100" w:afterAutospacing="1" w:line="240" w:lineRule="auto"/>
      </w:pPr>
      <w:r>
        <w:t>appartenant à un foyer dont le quotient familial CAF est inférieur ou égal à 551 € ;</w:t>
      </w:r>
    </w:p>
    <w:p w14:paraId="64FA2281" w14:textId="77777777" w:rsidR="00B82753" w:rsidRDefault="00B82753" w:rsidP="00B82753">
      <w:pPr>
        <w:numPr>
          <w:ilvl w:val="0"/>
          <w:numId w:val="42"/>
        </w:numPr>
        <w:spacing w:before="100" w:beforeAutospacing="1" w:after="100" w:afterAutospacing="1" w:line="240" w:lineRule="auto"/>
      </w:pPr>
      <w:r>
        <w:t>demandeur d'emploi de catégorie A depuis plus d'un an ;</w:t>
      </w:r>
    </w:p>
    <w:p w14:paraId="6B0AAE8A" w14:textId="77777777" w:rsidR="00B82753" w:rsidRDefault="00B82753" w:rsidP="00B82753">
      <w:pPr>
        <w:numPr>
          <w:ilvl w:val="0"/>
          <w:numId w:val="42"/>
        </w:numPr>
        <w:spacing w:before="100" w:beforeAutospacing="1" w:after="100" w:afterAutospacing="1" w:line="240" w:lineRule="auto"/>
      </w:pPr>
      <w:r>
        <w:t>inscrit dans l'un des dispositifs suivants :</w:t>
      </w:r>
    </w:p>
    <w:p w14:paraId="13D6D1C2" w14:textId="77777777" w:rsidR="00B82753" w:rsidRDefault="00B82753" w:rsidP="00B82753">
      <w:pPr>
        <w:numPr>
          <w:ilvl w:val="0"/>
          <w:numId w:val="43"/>
        </w:numPr>
        <w:spacing w:before="100" w:beforeAutospacing="1" w:after="100" w:afterAutospacing="1" w:line="240" w:lineRule="auto"/>
      </w:pPr>
      <w:r>
        <w:t>dispositifs de lutte contre le décrochage scolaire ;</w:t>
      </w:r>
    </w:p>
    <w:p w14:paraId="3339A910" w14:textId="77777777" w:rsidR="00B82753" w:rsidRDefault="00B82753" w:rsidP="00B82753">
      <w:pPr>
        <w:numPr>
          <w:ilvl w:val="0"/>
          <w:numId w:val="43"/>
        </w:numPr>
        <w:spacing w:before="100" w:beforeAutospacing="1" w:after="100" w:afterAutospacing="1" w:line="240" w:lineRule="auto"/>
      </w:pPr>
      <w:r>
        <w:t>contrat de volontariat pour l'insertion ;</w:t>
      </w:r>
    </w:p>
    <w:p w14:paraId="46179D62" w14:textId="77777777" w:rsidR="00B82753" w:rsidRDefault="00B82753" w:rsidP="00B82753">
      <w:pPr>
        <w:numPr>
          <w:ilvl w:val="0"/>
          <w:numId w:val="43"/>
        </w:numPr>
        <w:spacing w:before="100" w:beforeAutospacing="1" w:after="100" w:afterAutospacing="1" w:line="240" w:lineRule="auto"/>
      </w:pPr>
      <w:r>
        <w:t>parcours contractualisé d'accompagnement vers l'emploi et l'autonomie (</w:t>
      </w:r>
      <w:proofErr w:type="spellStart"/>
      <w:r>
        <w:t>Pacea</w:t>
      </w:r>
      <w:proofErr w:type="spellEnd"/>
      <w:r>
        <w:t>) et Garantie jeunes;</w:t>
      </w:r>
    </w:p>
    <w:p w14:paraId="12FD98E3" w14:textId="77777777" w:rsidR="00B82753" w:rsidRDefault="00B82753" w:rsidP="00B82753">
      <w:pPr>
        <w:numPr>
          <w:ilvl w:val="0"/>
          <w:numId w:val="43"/>
        </w:numPr>
        <w:spacing w:before="100" w:beforeAutospacing="1" w:after="100" w:afterAutospacing="1" w:line="240" w:lineRule="auto"/>
      </w:pPr>
      <w:r>
        <w:t>Service militaire adapté (SMA) ou Service militaire volontaire (SMV) ;</w:t>
      </w:r>
    </w:p>
    <w:p w14:paraId="25DEFF9A" w14:textId="77777777" w:rsidR="00B82753" w:rsidRDefault="00B82753" w:rsidP="00B82753">
      <w:pPr>
        <w:numPr>
          <w:ilvl w:val="0"/>
          <w:numId w:val="43"/>
        </w:numPr>
        <w:spacing w:before="100" w:beforeAutospacing="1" w:after="0" w:line="240" w:lineRule="auto"/>
        <w:ind w:left="714" w:hanging="357"/>
      </w:pPr>
      <w:r>
        <w:t xml:space="preserve">programme </w:t>
      </w:r>
      <w:proofErr w:type="spellStart"/>
      <w:r>
        <w:t>Tapaj</w:t>
      </w:r>
      <w:proofErr w:type="spellEnd"/>
      <w:r>
        <w:t xml:space="preserve"> (Travail alternatif payé à la journée).</w:t>
      </w:r>
    </w:p>
    <w:p w14:paraId="77008731" w14:textId="77777777" w:rsidR="00B82753" w:rsidRPr="002935F6" w:rsidRDefault="00B82753" w:rsidP="002935F6">
      <w:pPr>
        <w:spacing w:after="0" w:line="240" w:lineRule="auto"/>
        <w:jc w:val="both"/>
        <w:rPr>
          <w:rFonts w:asciiTheme="majorHAnsi" w:hAnsiTheme="majorHAnsi" w:cstheme="majorHAnsi"/>
          <w:color w:val="000000"/>
        </w:rPr>
      </w:pPr>
    </w:p>
    <w:p w14:paraId="6A4F513E" w14:textId="77777777" w:rsidR="004F60FE" w:rsidRPr="00F1783A" w:rsidRDefault="004F60FE" w:rsidP="00201A24">
      <w:pPr>
        <w:pStyle w:val="Titre4"/>
        <w:numPr>
          <w:ilvl w:val="3"/>
          <w:numId w:val="0"/>
        </w:numPr>
        <w:tabs>
          <w:tab w:val="right" w:pos="2410"/>
        </w:tabs>
        <w:spacing w:line="240" w:lineRule="auto"/>
        <w:rPr>
          <w:rFonts w:cstheme="majorHAnsi"/>
        </w:rPr>
      </w:pPr>
      <w:r w:rsidRPr="00F1783A">
        <w:rPr>
          <w:rFonts w:cstheme="majorHAnsi"/>
        </w:rPr>
        <w:t>Versement de la bourse</w:t>
      </w:r>
    </w:p>
    <w:p w14:paraId="7FECADD5" w14:textId="77777777" w:rsidR="004F60FE" w:rsidRPr="00F1783A" w:rsidRDefault="004F60FE" w:rsidP="00201A24">
      <w:pPr>
        <w:spacing w:after="0" w:line="240" w:lineRule="auto"/>
        <w:rPr>
          <w:rFonts w:asciiTheme="majorHAnsi" w:hAnsiTheme="majorHAnsi" w:cstheme="majorHAnsi"/>
          <w:color w:val="000000"/>
        </w:rPr>
      </w:pPr>
      <w:r w:rsidRPr="00F1783A">
        <w:rPr>
          <w:rFonts w:asciiTheme="majorHAnsi" w:hAnsiTheme="majorHAnsi" w:cstheme="majorHAnsi"/>
          <w:color w:val="000000"/>
        </w:rPr>
        <w:t>Si le dossier est complet, la bourse est versée en deux fois :</w:t>
      </w:r>
    </w:p>
    <w:p w14:paraId="35D5BD50" w14:textId="77777777" w:rsidR="004F60FE" w:rsidRPr="00F1783A" w:rsidRDefault="004F60FE" w:rsidP="00201A24">
      <w:pPr>
        <w:pStyle w:val="Paragraphedeliste"/>
        <w:numPr>
          <w:ilvl w:val="0"/>
          <w:numId w:val="3"/>
        </w:numPr>
        <w:spacing w:after="0" w:line="240" w:lineRule="auto"/>
        <w:ind w:left="720"/>
        <w:rPr>
          <w:rFonts w:asciiTheme="majorHAnsi" w:hAnsiTheme="majorHAnsi" w:cstheme="majorHAnsi"/>
        </w:rPr>
      </w:pPr>
      <w:r w:rsidRPr="00F1783A">
        <w:rPr>
          <w:rFonts w:asciiTheme="majorHAnsi" w:hAnsiTheme="majorHAnsi" w:cstheme="majorHAnsi"/>
        </w:rPr>
        <w:t>7</w:t>
      </w:r>
      <w:r w:rsidR="002B43AE">
        <w:rPr>
          <w:rFonts w:asciiTheme="majorHAnsi" w:hAnsiTheme="majorHAnsi" w:cstheme="majorHAnsi"/>
        </w:rPr>
        <w:t>5</w:t>
      </w:r>
      <w:r w:rsidRPr="00F1783A">
        <w:rPr>
          <w:rFonts w:asciiTheme="majorHAnsi" w:hAnsiTheme="majorHAnsi" w:cstheme="majorHAnsi"/>
        </w:rPr>
        <w:t>% de la bourse à réception de l’attestation de présence et après réponse au test</w:t>
      </w:r>
      <w:r w:rsidR="008B7F85">
        <w:rPr>
          <w:rFonts w:asciiTheme="majorHAnsi" w:hAnsiTheme="majorHAnsi" w:cstheme="majorHAnsi"/>
        </w:rPr>
        <w:t xml:space="preserve"> de langues </w:t>
      </w:r>
      <w:r w:rsidRPr="00F1783A">
        <w:rPr>
          <w:rFonts w:asciiTheme="majorHAnsi" w:hAnsiTheme="majorHAnsi" w:cstheme="majorHAnsi"/>
        </w:rPr>
        <w:t>OLS.</w:t>
      </w:r>
    </w:p>
    <w:p w14:paraId="63CC867E" w14:textId="77777777" w:rsidR="004F60FE" w:rsidRPr="002935F6" w:rsidRDefault="004F60FE" w:rsidP="00201A24">
      <w:pPr>
        <w:pStyle w:val="Paragraphedeliste"/>
        <w:numPr>
          <w:ilvl w:val="0"/>
          <w:numId w:val="3"/>
        </w:numPr>
        <w:spacing w:after="0" w:line="240" w:lineRule="auto"/>
        <w:ind w:left="720"/>
        <w:rPr>
          <w:rFonts w:asciiTheme="majorHAnsi" w:hAnsiTheme="majorHAnsi"/>
          <w:szCs w:val="24"/>
        </w:rPr>
      </w:pPr>
      <w:r w:rsidRPr="00F1783A">
        <w:rPr>
          <w:rFonts w:asciiTheme="majorHAnsi" w:hAnsiTheme="majorHAnsi" w:cstheme="majorHAnsi"/>
        </w:rPr>
        <w:t xml:space="preserve">Le solde à réception de l’attestation finale, après réponse au questionnaire Erasmus+ et au test </w:t>
      </w:r>
      <w:r w:rsidR="008B7F85">
        <w:rPr>
          <w:rFonts w:asciiTheme="majorHAnsi" w:hAnsiTheme="majorHAnsi" w:cstheme="majorHAnsi"/>
        </w:rPr>
        <w:t xml:space="preserve">de langues </w:t>
      </w:r>
      <w:r w:rsidRPr="00F1783A">
        <w:rPr>
          <w:rFonts w:asciiTheme="majorHAnsi" w:hAnsiTheme="majorHAnsi" w:cstheme="majorHAnsi"/>
        </w:rPr>
        <w:t>OLS final.</w:t>
      </w:r>
    </w:p>
    <w:p w14:paraId="38508736" w14:textId="77777777" w:rsidR="002935F6" w:rsidRPr="002935F6" w:rsidRDefault="002935F6" w:rsidP="002935F6">
      <w:pPr>
        <w:spacing w:after="0" w:line="240" w:lineRule="auto"/>
        <w:rPr>
          <w:rFonts w:asciiTheme="majorHAnsi" w:hAnsiTheme="majorHAnsi"/>
          <w:szCs w:val="24"/>
        </w:rPr>
      </w:pPr>
    </w:p>
    <w:p w14:paraId="045FEAA1" w14:textId="77777777" w:rsidR="00707720" w:rsidRPr="00F1783A" w:rsidRDefault="005F32E1" w:rsidP="00201A24">
      <w:pPr>
        <w:pStyle w:val="Titre3"/>
        <w:spacing w:line="240" w:lineRule="auto"/>
        <w:rPr>
          <w:sz w:val="24"/>
        </w:rPr>
      </w:pPr>
      <w:r w:rsidRPr="00F1783A">
        <w:rPr>
          <w:sz w:val="24"/>
        </w:rPr>
        <w:t xml:space="preserve">Bourse de stage </w:t>
      </w:r>
      <w:r w:rsidR="008D5F97" w:rsidRPr="00F1783A">
        <w:rPr>
          <w:sz w:val="24"/>
        </w:rPr>
        <w:t>de la Région</w:t>
      </w:r>
    </w:p>
    <w:p w14:paraId="6EB8C4F4" w14:textId="77777777" w:rsidR="00707720" w:rsidRPr="005658BD" w:rsidRDefault="00707720" w:rsidP="00201A24">
      <w:pPr>
        <w:pStyle w:val="Titre4"/>
        <w:numPr>
          <w:ilvl w:val="0"/>
          <w:numId w:val="0"/>
        </w:numPr>
        <w:tabs>
          <w:tab w:val="left" w:pos="2410"/>
        </w:tabs>
        <w:spacing w:line="240" w:lineRule="auto"/>
      </w:pPr>
      <w:r w:rsidRPr="005658BD">
        <w:t>Critères d’éligibilité</w:t>
      </w:r>
    </w:p>
    <w:p w14:paraId="4168B3C2" w14:textId="77777777" w:rsidR="00707720" w:rsidRPr="00B2551B" w:rsidRDefault="00327023" w:rsidP="00201A24">
      <w:pPr>
        <w:pStyle w:val="Paragraphedeliste"/>
        <w:numPr>
          <w:ilvl w:val="0"/>
          <w:numId w:val="1"/>
        </w:numPr>
        <w:spacing w:after="0" w:line="240" w:lineRule="auto"/>
        <w:ind w:left="360"/>
        <w:rPr>
          <w:rFonts w:asciiTheme="majorHAnsi" w:hAnsiTheme="majorHAnsi"/>
          <w:szCs w:val="24"/>
        </w:rPr>
      </w:pPr>
      <w:r w:rsidRPr="00B2551B">
        <w:rPr>
          <w:rFonts w:asciiTheme="majorHAnsi" w:hAnsiTheme="majorHAnsi"/>
          <w:szCs w:val="24"/>
        </w:rPr>
        <w:t>P</w:t>
      </w:r>
      <w:r w:rsidR="00707720" w:rsidRPr="00B2551B">
        <w:rPr>
          <w:rFonts w:asciiTheme="majorHAnsi" w:hAnsiTheme="majorHAnsi"/>
          <w:szCs w:val="24"/>
        </w:rPr>
        <w:t>artir en mobilité au minimum 1 mois</w:t>
      </w:r>
      <w:r w:rsidR="00AC475C" w:rsidRPr="002935F6">
        <w:rPr>
          <w:rFonts w:asciiTheme="majorHAnsi" w:hAnsiTheme="majorHAnsi"/>
          <w:szCs w:val="24"/>
        </w:rPr>
        <w:t xml:space="preserve"> dans un Diplôme National ou dans le DUETI</w:t>
      </w:r>
    </w:p>
    <w:p w14:paraId="68C501B3" w14:textId="77777777" w:rsidR="00B7285D" w:rsidRPr="00B2551B" w:rsidRDefault="00327023" w:rsidP="00201A24">
      <w:pPr>
        <w:pStyle w:val="Paragraphedeliste"/>
        <w:numPr>
          <w:ilvl w:val="0"/>
          <w:numId w:val="1"/>
        </w:numPr>
        <w:spacing w:after="0" w:line="240" w:lineRule="auto"/>
        <w:ind w:left="360"/>
        <w:rPr>
          <w:rFonts w:asciiTheme="majorHAnsi" w:hAnsiTheme="majorHAnsi"/>
          <w:szCs w:val="24"/>
        </w:rPr>
      </w:pPr>
      <w:r w:rsidRPr="00B2551B">
        <w:rPr>
          <w:rFonts w:asciiTheme="majorHAnsi" w:hAnsiTheme="majorHAnsi"/>
          <w:szCs w:val="24"/>
        </w:rPr>
        <w:t>N</w:t>
      </w:r>
      <w:r w:rsidR="00707720" w:rsidRPr="00B2551B">
        <w:rPr>
          <w:rFonts w:asciiTheme="majorHAnsi" w:hAnsiTheme="majorHAnsi"/>
          <w:szCs w:val="24"/>
        </w:rPr>
        <w:t xml:space="preserve">e pas partir dans son pays d’origine </w:t>
      </w:r>
      <w:r w:rsidR="000C096E">
        <w:rPr>
          <w:rFonts w:asciiTheme="majorHAnsi" w:hAnsiTheme="majorHAnsi"/>
          <w:szCs w:val="24"/>
        </w:rPr>
        <w:t xml:space="preserve">pour les </w:t>
      </w:r>
      <w:r w:rsidR="00707720" w:rsidRPr="00B2551B">
        <w:rPr>
          <w:rFonts w:asciiTheme="majorHAnsi" w:hAnsiTheme="majorHAnsi"/>
          <w:szCs w:val="24"/>
        </w:rPr>
        <w:t>étudiant</w:t>
      </w:r>
      <w:r w:rsidR="000C096E">
        <w:rPr>
          <w:rFonts w:asciiTheme="majorHAnsi" w:hAnsiTheme="majorHAnsi"/>
          <w:szCs w:val="24"/>
        </w:rPr>
        <w:t>s non français</w:t>
      </w:r>
    </w:p>
    <w:p w14:paraId="68DF2344" w14:textId="77777777" w:rsidR="00A86617" w:rsidRDefault="00A86617" w:rsidP="00201A24">
      <w:pPr>
        <w:pStyle w:val="Paragraphedeliste"/>
        <w:numPr>
          <w:ilvl w:val="0"/>
          <w:numId w:val="1"/>
        </w:numPr>
        <w:spacing w:after="0" w:line="240" w:lineRule="auto"/>
        <w:ind w:left="360"/>
        <w:rPr>
          <w:rFonts w:asciiTheme="majorHAnsi" w:hAnsiTheme="majorHAnsi"/>
          <w:szCs w:val="24"/>
        </w:rPr>
      </w:pPr>
      <w:r w:rsidRPr="00CB4F2D">
        <w:rPr>
          <w:rFonts w:asciiTheme="majorHAnsi" w:hAnsiTheme="majorHAnsi"/>
          <w:szCs w:val="24"/>
        </w:rPr>
        <w:t>Ne pas dépasser 48 semaines de mobilité financées</w:t>
      </w:r>
      <w:r w:rsidRPr="00B2551B">
        <w:rPr>
          <w:rFonts w:asciiTheme="majorHAnsi" w:hAnsiTheme="majorHAnsi"/>
          <w:szCs w:val="24"/>
        </w:rPr>
        <w:t>, tout cycle confondu (licence et master)</w:t>
      </w:r>
      <w:r w:rsidR="008D5F97">
        <w:rPr>
          <w:rFonts w:asciiTheme="majorHAnsi" w:hAnsiTheme="majorHAnsi"/>
          <w:szCs w:val="24"/>
        </w:rPr>
        <w:t>, études et stages confondus.</w:t>
      </w:r>
    </w:p>
    <w:p w14:paraId="5358CF7A" w14:textId="77777777" w:rsidR="00FA0064" w:rsidRDefault="00FA0064" w:rsidP="00201A24">
      <w:pPr>
        <w:pStyle w:val="Paragraphedeliste"/>
        <w:spacing w:after="0" w:line="240" w:lineRule="auto"/>
        <w:ind w:left="360"/>
        <w:rPr>
          <w:rFonts w:asciiTheme="majorHAnsi" w:hAnsiTheme="majorHAnsi"/>
          <w:color w:val="101C45"/>
          <w:szCs w:val="24"/>
        </w:rPr>
      </w:pPr>
    </w:p>
    <w:p w14:paraId="111C6B1E" w14:textId="77777777" w:rsidR="00707720" w:rsidRPr="005658BD" w:rsidRDefault="00A93697" w:rsidP="00201A24">
      <w:pPr>
        <w:pStyle w:val="Titre4"/>
        <w:numPr>
          <w:ilvl w:val="0"/>
          <w:numId w:val="0"/>
        </w:numPr>
        <w:tabs>
          <w:tab w:val="left" w:pos="2410"/>
        </w:tabs>
        <w:spacing w:before="0" w:line="240" w:lineRule="auto"/>
      </w:pPr>
      <w:r w:rsidRPr="005658BD">
        <w:lastRenderedPageBreak/>
        <w:t>Montant attribué</w:t>
      </w:r>
    </w:p>
    <w:tbl>
      <w:tblPr>
        <w:tblpPr w:leftFromText="141" w:rightFromText="141" w:vertAnchor="text" w:tblpXSpec="center" w:tblpY="1"/>
        <w:tblOverlap w:val="never"/>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4"/>
        <w:gridCol w:w="1415"/>
      </w:tblGrid>
      <w:tr w:rsidR="00B1791B" w:rsidRPr="0028655F" w14:paraId="3165B8D0" w14:textId="77777777" w:rsidTr="00F233CE">
        <w:trPr>
          <w:trHeight w:val="20"/>
        </w:trPr>
        <w:tc>
          <w:tcPr>
            <w:tcW w:w="5034" w:type="dxa"/>
            <w:shd w:val="clear" w:color="auto" w:fill="auto"/>
            <w:vAlign w:val="center"/>
          </w:tcPr>
          <w:p w14:paraId="0A4611AD" w14:textId="77777777" w:rsidR="00B1791B" w:rsidRPr="0028655F" w:rsidRDefault="00B1791B" w:rsidP="00201A24">
            <w:pPr>
              <w:pStyle w:val="Paragraphedeliste"/>
              <w:spacing w:after="0" w:line="240" w:lineRule="auto"/>
              <w:ind w:left="0"/>
              <w:jc w:val="center"/>
              <w:rPr>
                <w:rFonts w:asciiTheme="majorHAnsi" w:hAnsiTheme="majorHAnsi"/>
                <w:b/>
              </w:rPr>
            </w:pPr>
            <w:r w:rsidRPr="0028655F">
              <w:rPr>
                <w:rFonts w:asciiTheme="majorHAnsi" w:hAnsiTheme="majorHAnsi"/>
                <w:b/>
              </w:rPr>
              <w:t>Durée du stage</w:t>
            </w:r>
          </w:p>
        </w:tc>
        <w:tc>
          <w:tcPr>
            <w:tcW w:w="1415" w:type="dxa"/>
            <w:shd w:val="clear" w:color="auto" w:fill="auto"/>
            <w:vAlign w:val="center"/>
          </w:tcPr>
          <w:p w14:paraId="3D20E108" w14:textId="77777777" w:rsidR="00B1791B" w:rsidRPr="0028655F" w:rsidRDefault="00B1791B" w:rsidP="00201A24">
            <w:pPr>
              <w:spacing w:after="0" w:line="240" w:lineRule="auto"/>
              <w:jc w:val="center"/>
              <w:rPr>
                <w:rFonts w:asciiTheme="majorHAnsi" w:eastAsia="Times New Roman" w:hAnsiTheme="majorHAnsi" w:cs="Times New Roman"/>
                <w:b/>
                <w:lang w:eastAsia="fr-FR"/>
              </w:rPr>
            </w:pPr>
            <w:r w:rsidRPr="0028655F">
              <w:rPr>
                <w:rFonts w:asciiTheme="majorHAnsi" w:eastAsia="Times New Roman" w:hAnsiTheme="majorHAnsi" w:cs="Times New Roman"/>
                <w:b/>
                <w:lang w:eastAsia="fr-FR"/>
              </w:rPr>
              <w:t>Montant</w:t>
            </w:r>
            <w:r w:rsidR="00F233CE">
              <w:rPr>
                <w:rFonts w:asciiTheme="majorHAnsi" w:eastAsia="Times New Roman" w:hAnsiTheme="majorHAnsi" w:cs="Times New Roman"/>
                <w:b/>
                <w:lang w:eastAsia="fr-FR"/>
              </w:rPr>
              <w:t xml:space="preserve"> total attribué</w:t>
            </w:r>
          </w:p>
        </w:tc>
      </w:tr>
      <w:tr w:rsidR="00B1791B" w:rsidRPr="0028655F" w14:paraId="25D59682" w14:textId="77777777" w:rsidTr="00F233CE">
        <w:trPr>
          <w:trHeight w:val="382"/>
        </w:trPr>
        <w:tc>
          <w:tcPr>
            <w:tcW w:w="5034" w:type="dxa"/>
            <w:shd w:val="clear" w:color="auto" w:fill="auto"/>
            <w:vAlign w:val="center"/>
          </w:tcPr>
          <w:p w14:paraId="266FD34A" w14:textId="77777777" w:rsidR="00B1791B" w:rsidRPr="0028655F" w:rsidRDefault="00B1791B" w:rsidP="00201A24">
            <w:pPr>
              <w:pStyle w:val="Paragraphedeliste"/>
              <w:spacing w:after="0" w:line="240" w:lineRule="auto"/>
              <w:ind w:left="0"/>
              <w:rPr>
                <w:rFonts w:asciiTheme="majorHAnsi" w:hAnsiTheme="majorHAnsi" w:cstheme="majorBidi"/>
                <w:b/>
                <w:bCs/>
                <w:i/>
                <w:iCs/>
              </w:rPr>
            </w:pPr>
            <w:r w:rsidRPr="0028655F">
              <w:rPr>
                <w:rFonts w:asciiTheme="majorHAnsi" w:hAnsiTheme="majorHAnsi"/>
              </w:rPr>
              <w:t xml:space="preserve">Supérieure ou égale à 1 mois et inférieure à </w:t>
            </w:r>
            <w:r>
              <w:rPr>
                <w:rFonts w:asciiTheme="majorHAnsi" w:hAnsiTheme="majorHAnsi"/>
              </w:rPr>
              <w:t>2,5</w:t>
            </w:r>
            <w:r w:rsidRPr="0028655F">
              <w:rPr>
                <w:rFonts w:asciiTheme="majorHAnsi" w:hAnsiTheme="majorHAnsi"/>
              </w:rPr>
              <w:t xml:space="preserve"> mois </w:t>
            </w:r>
          </w:p>
        </w:tc>
        <w:tc>
          <w:tcPr>
            <w:tcW w:w="1415" w:type="dxa"/>
            <w:shd w:val="clear" w:color="auto" w:fill="auto"/>
            <w:vAlign w:val="center"/>
          </w:tcPr>
          <w:p w14:paraId="2B097B8D" w14:textId="77777777" w:rsidR="00B1791B" w:rsidRPr="0028655F" w:rsidRDefault="00B1791B" w:rsidP="00201A24">
            <w:pPr>
              <w:spacing w:after="0" w:line="240" w:lineRule="auto"/>
              <w:jc w:val="center"/>
              <w:rPr>
                <w:rFonts w:asciiTheme="majorHAnsi" w:eastAsia="Times New Roman" w:hAnsiTheme="majorHAnsi" w:cs="Times New Roman"/>
                <w:lang w:eastAsia="fr-FR"/>
              </w:rPr>
            </w:pPr>
            <w:r w:rsidRPr="0028655F">
              <w:rPr>
                <w:rFonts w:asciiTheme="majorHAnsi" w:eastAsia="Times New Roman" w:hAnsiTheme="majorHAnsi" w:cs="Times New Roman"/>
                <w:lang w:eastAsia="fr-FR"/>
              </w:rPr>
              <w:t>380 €</w:t>
            </w:r>
          </w:p>
        </w:tc>
      </w:tr>
      <w:tr w:rsidR="00B1791B" w:rsidRPr="0028655F" w14:paraId="0E9848FE" w14:textId="77777777" w:rsidTr="00F233CE">
        <w:trPr>
          <w:trHeight w:val="418"/>
        </w:trPr>
        <w:tc>
          <w:tcPr>
            <w:tcW w:w="5034" w:type="dxa"/>
            <w:shd w:val="clear" w:color="auto" w:fill="auto"/>
            <w:vAlign w:val="center"/>
            <w:hideMark/>
          </w:tcPr>
          <w:p w14:paraId="0DFBBB3E" w14:textId="77777777" w:rsidR="00B1791B" w:rsidRPr="0028655F" w:rsidRDefault="00B1791B" w:rsidP="00201A24">
            <w:pPr>
              <w:pStyle w:val="Paragraphedeliste"/>
              <w:spacing w:after="0" w:line="240" w:lineRule="auto"/>
              <w:ind w:left="0"/>
              <w:rPr>
                <w:rFonts w:asciiTheme="majorHAnsi" w:hAnsiTheme="majorHAnsi"/>
              </w:rPr>
            </w:pPr>
            <w:r w:rsidRPr="0028655F">
              <w:rPr>
                <w:rFonts w:asciiTheme="majorHAnsi" w:hAnsiTheme="majorHAnsi"/>
              </w:rPr>
              <w:t xml:space="preserve">Supérieure ou égale à </w:t>
            </w:r>
            <w:r>
              <w:rPr>
                <w:rFonts w:asciiTheme="majorHAnsi" w:hAnsiTheme="majorHAnsi"/>
              </w:rPr>
              <w:t>2,5</w:t>
            </w:r>
            <w:r w:rsidRPr="0028655F">
              <w:rPr>
                <w:rFonts w:asciiTheme="majorHAnsi" w:hAnsiTheme="majorHAnsi"/>
              </w:rPr>
              <w:t xml:space="preserve"> mois et inférieure à 5 mois </w:t>
            </w:r>
          </w:p>
        </w:tc>
        <w:tc>
          <w:tcPr>
            <w:tcW w:w="1415" w:type="dxa"/>
            <w:shd w:val="clear" w:color="auto" w:fill="auto"/>
            <w:vAlign w:val="center"/>
            <w:hideMark/>
          </w:tcPr>
          <w:p w14:paraId="0D4AEDFA" w14:textId="77777777" w:rsidR="00B1791B" w:rsidRPr="0028655F" w:rsidRDefault="00B1791B" w:rsidP="00201A24">
            <w:pPr>
              <w:spacing w:after="0" w:line="240" w:lineRule="auto"/>
              <w:jc w:val="center"/>
              <w:rPr>
                <w:rFonts w:asciiTheme="majorHAnsi" w:eastAsia="Times New Roman" w:hAnsiTheme="majorHAnsi" w:cs="Times New Roman"/>
                <w:lang w:eastAsia="fr-FR"/>
              </w:rPr>
            </w:pPr>
            <w:r w:rsidRPr="0028655F">
              <w:rPr>
                <w:rFonts w:asciiTheme="majorHAnsi" w:eastAsia="Times New Roman" w:hAnsiTheme="majorHAnsi" w:cs="Times New Roman"/>
                <w:lang w:eastAsia="fr-FR"/>
              </w:rPr>
              <w:t>760 €</w:t>
            </w:r>
          </w:p>
        </w:tc>
      </w:tr>
      <w:tr w:rsidR="00B1791B" w:rsidRPr="0028655F" w14:paraId="1605BB80" w14:textId="77777777" w:rsidTr="00F233CE">
        <w:trPr>
          <w:trHeight w:val="412"/>
        </w:trPr>
        <w:tc>
          <w:tcPr>
            <w:tcW w:w="5034" w:type="dxa"/>
            <w:shd w:val="clear" w:color="auto" w:fill="auto"/>
            <w:vAlign w:val="center"/>
          </w:tcPr>
          <w:p w14:paraId="03350275" w14:textId="77777777" w:rsidR="00B1791B" w:rsidRPr="0028655F" w:rsidRDefault="00B1791B" w:rsidP="00201A24">
            <w:pPr>
              <w:pStyle w:val="Paragraphedeliste"/>
              <w:spacing w:after="0" w:line="240" w:lineRule="auto"/>
              <w:ind w:left="0"/>
              <w:rPr>
                <w:rFonts w:asciiTheme="majorHAnsi" w:hAnsiTheme="majorHAnsi"/>
              </w:rPr>
            </w:pPr>
            <w:r w:rsidRPr="0028655F">
              <w:rPr>
                <w:rFonts w:asciiTheme="majorHAnsi" w:hAnsiTheme="majorHAnsi"/>
              </w:rPr>
              <w:t>Supérieure ou égale à 5 mois </w:t>
            </w:r>
          </w:p>
        </w:tc>
        <w:tc>
          <w:tcPr>
            <w:tcW w:w="1415" w:type="dxa"/>
            <w:shd w:val="clear" w:color="auto" w:fill="auto"/>
            <w:vAlign w:val="center"/>
          </w:tcPr>
          <w:p w14:paraId="23ABEF3D" w14:textId="77777777" w:rsidR="00B1791B" w:rsidRPr="0028655F" w:rsidRDefault="00B1791B" w:rsidP="00201A24">
            <w:pPr>
              <w:spacing w:after="0" w:line="240" w:lineRule="auto"/>
              <w:jc w:val="center"/>
              <w:rPr>
                <w:rFonts w:asciiTheme="majorHAnsi" w:eastAsia="Times New Roman" w:hAnsiTheme="majorHAnsi" w:cs="Times New Roman"/>
                <w:lang w:eastAsia="fr-FR"/>
              </w:rPr>
            </w:pPr>
            <w:r w:rsidRPr="0028655F">
              <w:rPr>
                <w:rFonts w:asciiTheme="majorHAnsi" w:eastAsia="Times New Roman" w:hAnsiTheme="majorHAnsi" w:cs="Times New Roman"/>
                <w:lang w:eastAsia="fr-FR"/>
              </w:rPr>
              <w:t xml:space="preserve">1 </w:t>
            </w:r>
            <w:r>
              <w:rPr>
                <w:rFonts w:asciiTheme="majorHAnsi" w:eastAsia="Times New Roman" w:hAnsiTheme="majorHAnsi" w:cs="Times New Roman"/>
                <w:lang w:eastAsia="fr-FR"/>
              </w:rPr>
              <w:t>1</w:t>
            </w:r>
            <w:r w:rsidRPr="0028655F">
              <w:rPr>
                <w:rFonts w:asciiTheme="majorHAnsi" w:eastAsia="Times New Roman" w:hAnsiTheme="majorHAnsi" w:cs="Times New Roman"/>
                <w:lang w:eastAsia="fr-FR"/>
              </w:rPr>
              <w:t>40 €</w:t>
            </w:r>
          </w:p>
        </w:tc>
      </w:tr>
    </w:tbl>
    <w:p w14:paraId="74F6DACA" w14:textId="77777777" w:rsidR="00E94CD2" w:rsidRDefault="00E94CD2" w:rsidP="00201A24">
      <w:pPr>
        <w:autoSpaceDE w:val="0"/>
        <w:autoSpaceDN w:val="0"/>
        <w:adjustRightInd w:val="0"/>
        <w:spacing w:line="240" w:lineRule="auto"/>
        <w:rPr>
          <w:rFonts w:asciiTheme="majorHAnsi" w:hAnsiTheme="majorHAnsi"/>
        </w:rPr>
      </w:pPr>
    </w:p>
    <w:p w14:paraId="3D34678D" w14:textId="77777777" w:rsidR="00B7285D" w:rsidRDefault="00B7285D" w:rsidP="00201A24">
      <w:pPr>
        <w:autoSpaceDE w:val="0"/>
        <w:autoSpaceDN w:val="0"/>
        <w:adjustRightInd w:val="0"/>
        <w:spacing w:line="240" w:lineRule="auto"/>
        <w:rPr>
          <w:rFonts w:asciiTheme="majorHAnsi" w:hAnsiTheme="majorHAnsi"/>
        </w:rPr>
      </w:pPr>
    </w:p>
    <w:p w14:paraId="1E7562EB" w14:textId="77777777" w:rsidR="00B7285D" w:rsidRPr="00B7285D" w:rsidRDefault="00B7285D" w:rsidP="00201A24">
      <w:pPr>
        <w:autoSpaceDE w:val="0"/>
        <w:autoSpaceDN w:val="0"/>
        <w:adjustRightInd w:val="0"/>
        <w:spacing w:line="240" w:lineRule="auto"/>
        <w:rPr>
          <w:rFonts w:ascii="Calibri" w:hAnsi="Calibri" w:cs="Arial"/>
          <w:i/>
          <w:sz w:val="18"/>
        </w:rPr>
      </w:pPr>
    </w:p>
    <w:p w14:paraId="18608AEB" w14:textId="77777777" w:rsidR="009B4352" w:rsidRDefault="009B4352" w:rsidP="00201A24">
      <w:pPr>
        <w:pStyle w:val="Titre4"/>
        <w:numPr>
          <w:ilvl w:val="0"/>
          <w:numId w:val="0"/>
        </w:numPr>
        <w:tabs>
          <w:tab w:val="left" w:pos="2410"/>
        </w:tabs>
        <w:spacing w:before="0" w:line="240" w:lineRule="auto"/>
      </w:pPr>
    </w:p>
    <w:p w14:paraId="4ABE2007" w14:textId="77777777" w:rsidR="00B013F4" w:rsidRDefault="00B013F4" w:rsidP="00201A24">
      <w:pPr>
        <w:pStyle w:val="Titre4"/>
        <w:numPr>
          <w:ilvl w:val="0"/>
          <w:numId w:val="0"/>
        </w:numPr>
        <w:tabs>
          <w:tab w:val="left" w:pos="2410"/>
        </w:tabs>
        <w:spacing w:before="0" w:line="240" w:lineRule="auto"/>
      </w:pPr>
    </w:p>
    <w:p w14:paraId="7ADF9165" w14:textId="77777777" w:rsidR="00764EF4" w:rsidRPr="009B4352" w:rsidRDefault="00764EF4" w:rsidP="00201A24">
      <w:pPr>
        <w:pStyle w:val="Titre4"/>
        <w:numPr>
          <w:ilvl w:val="0"/>
          <w:numId w:val="0"/>
        </w:numPr>
        <w:tabs>
          <w:tab w:val="left" w:pos="2410"/>
        </w:tabs>
        <w:spacing w:before="0" w:line="240" w:lineRule="auto"/>
      </w:pPr>
      <w:r>
        <w:t>Aides complémentaires</w:t>
      </w:r>
    </w:p>
    <w:p w14:paraId="6DD9BC43" w14:textId="77777777" w:rsidR="00BE0113" w:rsidRDefault="00764EF4" w:rsidP="00201A24">
      <w:pPr>
        <w:spacing w:line="240" w:lineRule="auto"/>
        <w:rPr>
          <w:rFonts w:asciiTheme="majorHAnsi" w:hAnsiTheme="majorHAnsi" w:cstheme="majorHAnsi"/>
        </w:rPr>
      </w:pPr>
      <w:r w:rsidRPr="00F1783A">
        <w:rPr>
          <w:rFonts w:asciiTheme="majorHAnsi" w:hAnsiTheme="majorHAnsi" w:cstheme="majorHAnsi"/>
        </w:rPr>
        <w:t xml:space="preserve">Les étudiants boursiers sur critères sociaux l'année de la mobilité perçoivent une aide complémentaire d'un montant variant selon l’échelon de bourse : </w:t>
      </w:r>
      <w:r w:rsidRPr="00F1783A">
        <w:rPr>
          <w:rFonts w:asciiTheme="majorHAnsi" w:hAnsiTheme="majorHAnsi" w:cstheme="majorHAnsi"/>
        </w:rPr>
        <w:br/>
        <w:t>Echelon de bourse 7 : 530 €</w:t>
      </w:r>
      <w:r w:rsidRPr="00F1783A">
        <w:rPr>
          <w:rFonts w:asciiTheme="majorHAnsi" w:hAnsiTheme="majorHAnsi" w:cstheme="majorHAnsi"/>
        </w:rPr>
        <w:br/>
        <w:t>Echelon de bourse 6 : 455 €</w:t>
      </w:r>
      <w:r w:rsidRPr="00F1783A">
        <w:rPr>
          <w:rFonts w:asciiTheme="majorHAnsi" w:hAnsiTheme="majorHAnsi" w:cstheme="majorHAnsi"/>
        </w:rPr>
        <w:br/>
        <w:t>Echelon de bourse 5 : 380 €</w:t>
      </w:r>
      <w:r w:rsidRPr="00F1783A">
        <w:rPr>
          <w:rFonts w:asciiTheme="majorHAnsi" w:hAnsiTheme="majorHAnsi" w:cstheme="majorHAnsi"/>
        </w:rPr>
        <w:br/>
        <w:t>Echelon de bourse 4 : 305 €</w:t>
      </w:r>
      <w:r w:rsidRPr="00F1783A">
        <w:rPr>
          <w:rFonts w:asciiTheme="majorHAnsi" w:hAnsiTheme="majorHAnsi" w:cstheme="majorHAnsi"/>
        </w:rPr>
        <w:br/>
        <w:t>Echelon de bourse 3 : 230 €</w:t>
      </w:r>
      <w:r w:rsidRPr="00F1783A">
        <w:rPr>
          <w:rFonts w:asciiTheme="majorHAnsi" w:hAnsiTheme="majorHAnsi" w:cstheme="majorHAnsi"/>
        </w:rPr>
        <w:br/>
        <w:t>Echelon de bourse 2 : 155 €</w:t>
      </w:r>
      <w:r w:rsidRPr="00F1783A">
        <w:rPr>
          <w:rFonts w:asciiTheme="majorHAnsi" w:hAnsiTheme="majorHAnsi" w:cstheme="majorHAnsi"/>
        </w:rPr>
        <w:br/>
        <w:t>Echelons de bourse 1 et 0bis : 80 €</w:t>
      </w:r>
    </w:p>
    <w:p w14:paraId="551837D2" w14:textId="77777777" w:rsidR="00764EF4" w:rsidRPr="00F1783A" w:rsidRDefault="00764EF4" w:rsidP="00201A24">
      <w:pPr>
        <w:spacing w:line="240" w:lineRule="auto"/>
        <w:jc w:val="both"/>
        <w:rPr>
          <w:rFonts w:asciiTheme="majorHAnsi" w:hAnsiTheme="majorHAnsi" w:cstheme="majorHAnsi"/>
        </w:rPr>
      </w:pPr>
      <w:r w:rsidRPr="00F1783A">
        <w:rPr>
          <w:rFonts w:asciiTheme="majorHAnsi" w:hAnsiTheme="majorHAnsi" w:cstheme="majorHAnsi"/>
        </w:rPr>
        <w:t xml:space="preserve">Les </w:t>
      </w:r>
      <w:r w:rsidRPr="002935F6">
        <w:rPr>
          <w:rFonts w:asciiTheme="majorHAnsi" w:hAnsiTheme="majorHAnsi" w:cstheme="majorHAnsi"/>
          <w:b/>
        </w:rPr>
        <w:t>étudiants en situation de handicap</w:t>
      </w:r>
      <w:r w:rsidRPr="00F1783A">
        <w:rPr>
          <w:rFonts w:asciiTheme="majorHAnsi" w:hAnsiTheme="majorHAnsi" w:cstheme="majorHAnsi"/>
        </w:rPr>
        <w:t xml:space="preserve"> bénéficient d’une aide complémentaire d’un montant de 530 €</w:t>
      </w:r>
      <w:r w:rsidR="001071DE">
        <w:rPr>
          <w:rFonts w:asciiTheme="majorHAnsi" w:hAnsiTheme="majorHAnsi" w:cstheme="majorHAnsi"/>
        </w:rPr>
        <w:t xml:space="preserve"> (</w:t>
      </w:r>
      <w:r w:rsidR="00496269">
        <w:rPr>
          <w:rFonts w:asciiTheme="majorHAnsi" w:hAnsiTheme="majorHAnsi" w:cstheme="majorHAnsi"/>
        </w:rPr>
        <w:t xml:space="preserve">justificatif à déposer </w:t>
      </w:r>
      <w:r w:rsidR="001071DE">
        <w:rPr>
          <w:rFonts w:asciiTheme="majorHAnsi" w:hAnsiTheme="majorHAnsi" w:cstheme="majorHAnsi"/>
        </w:rPr>
        <w:t>sur l’extranet de la Région)</w:t>
      </w:r>
      <w:r w:rsidRPr="00F1783A">
        <w:rPr>
          <w:rFonts w:asciiTheme="majorHAnsi" w:hAnsiTheme="majorHAnsi" w:cstheme="majorHAnsi"/>
        </w:rPr>
        <w:t xml:space="preserve">. </w:t>
      </w:r>
    </w:p>
    <w:p w14:paraId="1D225945" w14:textId="77777777" w:rsidR="004F60FE" w:rsidRPr="00F1783A" w:rsidRDefault="004F60FE" w:rsidP="00201A24">
      <w:pPr>
        <w:pStyle w:val="Titre4"/>
        <w:numPr>
          <w:ilvl w:val="3"/>
          <w:numId w:val="0"/>
        </w:numPr>
        <w:tabs>
          <w:tab w:val="right" w:pos="2410"/>
        </w:tabs>
        <w:spacing w:line="240" w:lineRule="auto"/>
        <w:rPr>
          <w:rFonts w:cstheme="majorHAnsi"/>
        </w:rPr>
      </w:pPr>
      <w:r w:rsidRPr="00F1783A">
        <w:rPr>
          <w:rFonts w:cstheme="majorHAnsi"/>
        </w:rPr>
        <w:t>Versement de la bourse</w:t>
      </w:r>
    </w:p>
    <w:p w14:paraId="49C767B6" w14:textId="77777777" w:rsidR="004F60FE" w:rsidRPr="00F1783A" w:rsidRDefault="004F60FE" w:rsidP="00201A24">
      <w:pPr>
        <w:spacing w:after="0" w:line="240" w:lineRule="auto"/>
        <w:rPr>
          <w:rFonts w:asciiTheme="majorHAnsi" w:hAnsiTheme="majorHAnsi" w:cstheme="majorHAnsi"/>
          <w:color w:val="000000"/>
        </w:rPr>
      </w:pPr>
      <w:r w:rsidRPr="00F1783A">
        <w:rPr>
          <w:rFonts w:asciiTheme="majorHAnsi" w:hAnsiTheme="majorHAnsi" w:cstheme="majorHAnsi"/>
          <w:color w:val="000000"/>
        </w:rPr>
        <w:t>Si le dossier est complet, la bourse est versée en deux fois :</w:t>
      </w:r>
    </w:p>
    <w:p w14:paraId="01E27B13" w14:textId="77777777" w:rsidR="004F60FE" w:rsidRPr="00F1783A" w:rsidRDefault="004F60FE" w:rsidP="00201A24">
      <w:pPr>
        <w:spacing w:after="0" w:line="240" w:lineRule="auto"/>
        <w:rPr>
          <w:rFonts w:asciiTheme="majorHAnsi" w:hAnsiTheme="majorHAnsi" w:cstheme="majorHAnsi"/>
          <w:color w:val="000000"/>
        </w:rPr>
      </w:pPr>
      <w:r w:rsidRPr="00F1783A">
        <w:rPr>
          <w:rFonts w:asciiTheme="majorHAnsi" w:hAnsiTheme="majorHAnsi" w:cstheme="majorHAnsi"/>
          <w:color w:val="000000"/>
        </w:rPr>
        <w:t>75% de la bourse après dépôt du certificat de présence sur l’</w:t>
      </w:r>
      <w:r w:rsidR="007922C4">
        <w:rPr>
          <w:rFonts w:asciiTheme="majorHAnsi" w:hAnsiTheme="majorHAnsi" w:cstheme="majorHAnsi"/>
          <w:color w:val="000000"/>
        </w:rPr>
        <w:t>e</w:t>
      </w:r>
      <w:r w:rsidRPr="00F1783A">
        <w:rPr>
          <w:rFonts w:asciiTheme="majorHAnsi" w:hAnsiTheme="majorHAnsi" w:cstheme="majorHAnsi"/>
          <w:color w:val="000000"/>
        </w:rPr>
        <w:t>xtranet de la Région.</w:t>
      </w:r>
    </w:p>
    <w:p w14:paraId="68984617" w14:textId="77777777" w:rsidR="004F60FE" w:rsidRDefault="00AC475C" w:rsidP="00201A24">
      <w:pPr>
        <w:spacing w:after="0" w:line="240" w:lineRule="auto"/>
        <w:rPr>
          <w:rFonts w:asciiTheme="majorHAnsi" w:hAnsiTheme="majorHAnsi" w:cstheme="majorHAnsi"/>
          <w:color w:val="000000"/>
        </w:rPr>
      </w:pPr>
      <w:r>
        <w:rPr>
          <w:rFonts w:asciiTheme="majorHAnsi" w:hAnsiTheme="majorHAnsi" w:cstheme="majorHAnsi"/>
          <w:color w:val="000000"/>
        </w:rPr>
        <w:t>Le solde</w:t>
      </w:r>
      <w:r w:rsidR="004F60FE" w:rsidRPr="00F1783A">
        <w:rPr>
          <w:rFonts w:asciiTheme="majorHAnsi" w:hAnsiTheme="majorHAnsi" w:cstheme="majorHAnsi"/>
          <w:color w:val="000000"/>
        </w:rPr>
        <w:t xml:space="preserve"> après dépôt du certificat final et du rapport de fin de séjour sur l’</w:t>
      </w:r>
      <w:r w:rsidR="007922C4">
        <w:rPr>
          <w:rFonts w:asciiTheme="majorHAnsi" w:hAnsiTheme="majorHAnsi" w:cstheme="majorHAnsi"/>
          <w:color w:val="000000"/>
        </w:rPr>
        <w:t>e</w:t>
      </w:r>
      <w:r w:rsidR="004F60FE" w:rsidRPr="00F1783A">
        <w:rPr>
          <w:rFonts w:asciiTheme="majorHAnsi" w:hAnsiTheme="majorHAnsi" w:cstheme="majorHAnsi"/>
          <w:color w:val="000000"/>
        </w:rPr>
        <w:t>xtranet de la Région.</w:t>
      </w:r>
    </w:p>
    <w:p w14:paraId="34C5D76B" w14:textId="77777777" w:rsidR="004F60FE" w:rsidRDefault="004F60FE" w:rsidP="00201A24">
      <w:pPr>
        <w:spacing w:line="240" w:lineRule="auto"/>
        <w:rPr>
          <w:rFonts w:asciiTheme="majorHAnsi" w:hAnsiTheme="majorHAnsi" w:cstheme="majorHAnsi"/>
          <w:sz w:val="6"/>
        </w:rPr>
      </w:pPr>
    </w:p>
    <w:p w14:paraId="24E60667" w14:textId="77777777" w:rsidR="002935F6" w:rsidRPr="00F233CE" w:rsidRDefault="002935F6" w:rsidP="00201A24">
      <w:pPr>
        <w:spacing w:line="240" w:lineRule="auto"/>
        <w:rPr>
          <w:rFonts w:asciiTheme="majorHAnsi" w:hAnsiTheme="majorHAnsi" w:cstheme="majorHAnsi"/>
          <w:sz w:val="6"/>
        </w:rPr>
      </w:pPr>
    </w:p>
    <w:p w14:paraId="279071CA" w14:textId="77777777" w:rsidR="00707720" w:rsidRPr="00F1783A" w:rsidRDefault="00FA0064" w:rsidP="00201A24">
      <w:pPr>
        <w:pStyle w:val="Titre3"/>
        <w:spacing w:line="240" w:lineRule="auto"/>
        <w:rPr>
          <w:sz w:val="24"/>
        </w:rPr>
      </w:pPr>
      <w:r w:rsidRPr="00F1783A">
        <w:rPr>
          <w:sz w:val="24"/>
        </w:rPr>
        <w:t>Bourse de stage Aide à la Mobilité Internationale (AMI)</w:t>
      </w:r>
    </w:p>
    <w:p w14:paraId="6B6A1A16" w14:textId="77777777" w:rsidR="00707720" w:rsidRPr="005658BD" w:rsidRDefault="00707720" w:rsidP="00201A24">
      <w:pPr>
        <w:pStyle w:val="Titre4"/>
        <w:numPr>
          <w:ilvl w:val="0"/>
          <w:numId w:val="0"/>
        </w:numPr>
        <w:tabs>
          <w:tab w:val="left" w:pos="2410"/>
        </w:tabs>
        <w:spacing w:line="240" w:lineRule="auto"/>
      </w:pPr>
      <w:r w:rsidRPr="005658BD">
        <w:t>Critères d’éligibilité</w:t>
      </w:r>
    </w:p>
    <w:p w14:paraId="6077B7AD" w14:textId="77777777" w:rsidR="00E43F92" w:rsidRPr="00AE5FFB" w:rsidRDefault="00E43F92" w:rsidP="00201A24">
      <w:pPr>
        <w:pStyle w:val="Paragraphedeliste"/>
        <w:numPr>
          <w:ilvl w:val="0"/>
          <w:numId w:val="1"/>
        </w:numPr>
        <w:spacing w:after="0" w:line="240" w:lineRule="auto"/>
        <w:ind w:left="360"/>
        <w:rPr>
          <w:rFonts w:asciiTheme="majorHAnsi" w:hAnsiTheme="majorHAnsi"/>
          <w:szCs w:val="24"/>
        </w:rPr>
      </w:pPr>
      <w:r w:rsidRPr="00AE5FFB">
        <w:rPr>
          <w:rFonts w:asciiTheme="majorHAnsi" w:hAnsiTheme="majorHAnsi"/>
          <w:szCs w:val="24"/>
        </w:rPr>
        <w:t xml:space="preserve">Bénéficier d’une bourse d’enseignement supérieur sur critères sociaux pour l’année de la mobilité ou </w:t>
      </w:r>
      <w:r w:rsidR="0060329F" w:rsidRPr="00AE5FFB">
        <w:rPr>
          <w:rFonts w:asciiTheme="majorHAnsi" w:hAnsiTheme="majorHAnsi"/>
          <w:szCs w:val="24"/>
        </w:rPr>
        <w:t>allocation annuelle accordée dans le cadre du dispositif des aides spécifiques</w:t>
      </w:r>
      <w:r w:rsidRPr="00AE5FFB">
        <w:rPr>
          <w:rFonts w:asciiTheme="majorHAnsi" w:hAnsiTheme="majorHAnsi"/>
          <w:szCs w:val="24"/>
        </w:rPr>
        <w:t>.</w:t>
      </w:r>
    </w:p>
    <w:p w14:paraId="6BCE4116" w14:textId="77777777" w:rsidR="00E43F92" w:rsidRPr="00A80343" w:rsidRDefault="00E43F92" w:rsidP="00201A24">
      <w:pPr>
        <w:pStyle w:val="Paragraphedeliste"/>
        <w:numPr>
          <w:ilvl w:val="0"/>
          <w:numId w:val="1"/>
        </w:numPr>
        <w:spacing w:after="0" w:line="240" w:lineRule="auto"/>
        <w:ind w:left="360"/>
        <w:rPr>
          <w:rFonts w:asciiTheme="majorHAnsi" w:hAnsiTheme="majorHAnsi"/>
          <w:szCs w:val="24"/>
        </w:rPr>
      </w:pPr>
      <w:r w:rsidRPr="00876B8A">
        <w:rPr>
          <w:rFonts w:asciiTheme="majorHAnsi" w:hAnsiTheme="majorHAnsi"/>
          <w:szCs w:val="24"/>
        </w:rPr>
        <w:t xml:space="preserve">Préparer un diplôme national </w:t>
      </w:r>
      <w:r w:rsidR="007A58CF" w:rsidRPr="00A80343">
        <w:rPr>
          <w:rFonts w:asciiTheme="majorHAnsi" w:hAnsiTheme="majorHAnsi"/>
          <w:szCs w:val="24"/>
        </w:rPr>
        <w:t>ou un DUETI</w:t>
      </w:r>
    </w:p>
    <w:p w14:paraId="62A3CFA4" w14:textId="77777777" w:rsidR="0050033B" w:rsidRPr="00AE5FFB" w:rsidRDefault="0050033B" w:rsidP="00201A24">
      <w:pPr>
        <w:pStyle w:val="Paragraphedeliste"/>
        <w:numPr>
          <w:ilvl w:val="0"/>
          <w:numId w:val="1"/>
        </w:numPr>
        <w:spacing w:after="0" w:line="240" w:lineRule="auto"/>
        <w:ind w:left="360"/>
        <w:rPr>
          <w:rFonts w:asciiTheme="majorHAnsi" w:hAnsiTheme="majorHAnsi"/>
          <w:szCs w:val="24"/>
        </w:rPr>
      </w:pPr>
      <w:r w:rsidRPr="00AE5FFB">
        <w:rPr>
          <w:rFonts w:asciiTheme="majorHAnsi" w:hAnsiTheme="majorHAnsi"/>
          <w:szCs w:val="24"/>
        </w:rPr>
        <w:t>Ne pas bénéficier d'une aide à la mobilité internationale cumulée (stages et études) supérieure à neuf mois au cours de l'ensemble des études supérieures.</w:t>
      </w:r>
    </w:p>
    <w:p w14:paraId="4161C116" w14:textId="77777777" w:rsidR="00AE5FFB" w:rsidRPr="0050033B" w:rsidRDefault="00AE5FFB" w:rsidP="00201A24">
      <w:pPr>
        <w:pStyle w:val="Paragraphedeliste"/>
        <w:spacing w:after="0" w:line="240" w:lineRule="auto"/>
        <w:rPr>
          <w:rFonts w:asciiTheme="majorHAnsi" w:hAnsiTheme="majorHAnsi"/>
          <w:color w:val="101C45"/>
          <w:szCs w:val="24"/>
        </w:rPr>
      </w:pPr>
    </w:p>
    <w:p w14:paraId="5E394228" w14:textId="77777777" w:rsidR="00707720" w:rsidRDefault="00707720" w:rsidP="00201A24">
      <w:pPr>
        <w:pStyle w:val="Titre4"/>
        <w:numPr>
          <w:ilvl w:val="0"/>
          <w:numId w:val="0"/>
        </w:numPr>
        <w:tabs>
          <w:tab w:val="left" w:pos="2410"/>
        </w:tabs>
        <w:spacing w:before="0" w:line="240" w:lineRule="auto"/>
      </w:pPr>
      <w:r w:rsidRPr="005658BD">
        <w:t>Montants attribués</w:t>
      </w:r>
    </w:p>
    <w:p w14:paraId="55ABD837" w14:textId="77777777" w:rsidR="00CA5FE7" w:rsidRDefault="00CA5FE7" w:rsidP="00CA5FE7"/>
    <w:p w14:paraId="3C928E19" w14:textId="77777777" w:rsidR="00CA5FE7" w:rsidRPr="00CA5FE7" w:rsidRDefault="00CA5FE7" w:rsidP="00CA5FE7"/>
    <w:tbl>
      <w:tblPr>
        <w:tblpPr w:leftFromText="141" w:rightFromText="141" w:vertAnchor="text" w:tblpXSpec="center" w:tblpY="1"/>
        <w:tblOverlap w:val="never"/>
        <w:tblW w:w="6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7"/>
        <w:gridCol w:w="1430"/>
      </w:tblGrid>
      <w:tr w:rsidR="00B1791B" w:rsidRPr="0028655F" w14:paraId="1BA0E60A" w14:textId="77777777" w:rsidTr="00B1791B">
        <w:trPr>
          <w:trHeight w:val="20"/>
        </w:trPr>
        <w:tc>
          <w:tcPr>
            <w:tcW w:w="5457" w:type="dxa"/>
            <w:shd w:val="clear" w:color="auto" w:fill="auto"/>
            <w:vAlign w:val="center"/>
          </w:tcPr>
          <w:p w14:paraId="5D621FEF" w14:textId="77777777" w:rsidR="00B1791B" w:rsidRPr="0028655F" w:rsidRDefault="00B1791B" w:rsidP="00201A24">
            <w:pPr>
              <w:pStyle w:val="Paragraphedeliste"/>
              <w:tabs>
                <w:tab w:val="left" w:pos="2694"/>
                <w:tab w:val="left" w:pos="8222"/>
              </w:tabs>
              <w:spacing w:after="0" w:line="240" w:lineRule="auto"/>
              <w:ind w:left="0"/>
              <w:jc w:val="center"/>
              <w:rPr>
                <w:rFonts w:asciiTheme="majorHAnsi" w:hAnsiTheme="majorHAnsi"/>
                <w:b/>
              </w:rPr>
            </w:pPr>
            <w:r w:rsidRPr="0028655F">
              <w:rPr>
                <w:rFonts w:asciiTheme="majorHAnsi" w:hAnsiTheme="majorHAnsi"/>
                <w:b/>
              </w:rPr>
              <w:t>Durée du stage</w:t>
            </w:r>
          </w:p>
        </w:tc>
        <w:tc>
          <w:tcPr>
            <w:tcW w:w="1430" w:type="dxa"/>
            <w:shd w:val="clear" w:color="auto" w:fill="auto"/>
            <w:vAlign w:val="center"/>
          </w:tcPr>
          <w:p w14:paraId="186FFF46" w14:textId="77777777" w:rsidR="00B1791B" w:rsidRPr="0028655F" w:rsidRDefault="00B1791B" w:rsidP="00201A24">
            <w:pPr>
              <w:tabs>
                <w:tab w:val="left" w:pos="8222"/>
              </w:tabs>
              <w:spacing w:after="0" w:line="240" w:lineRule="auto"/>
              <w:jc w:val="center"/>
              <w:rPr>
                <w:rFonts w:asciiTheme="majorHAnsi" w:eastAsia="Times New Roman" w:hAnsiTheme="majorHAnsi" w:cs="Times New Roman"/>
                <w:b/>
                <w:lang w:eastAsia="fr-FR"/>
              </w:rPr>
            </w:pPr>
            <w:r w:rsidRPr="0028655F">
              <w:rPr>
                <w:rFonts w:asciiTheme="majorHAnsi" w:eastAsia="Times New Roman" w:hAnsiTheme="majorHAnsi" w:cs="Times New Roman"/>
                <w:b/>
                <w:lang w:eastAsia="fr-FR"/>
              </w:rPr>
              <w:t>Montant</w:t>
            </w:r>
            <w:r w:rsidR="00F233CE">
              <w:rPr>
                <w:rFonts w:asciiTheme="majorHAnsi" w:eastAsia="Times New Roman" w:hAnsiTheme="majorHAnsi" w:cs="Times New Roman"/>
                <w:b/>
                <w:lang w:eastAsia="fr-FR"/>
              </w:rPr>
              <w:t xml:space="preserve"> total attribué</w:t>
            </w:r>
          </w:p>
        </w:tc>
      </w:tr>
      <w:tr w:rsidR="00B1791B" w:rsidRPr="0028655F" w14:paraId="2C3A7034" w14:textId="77777777" w:rsidTr="00B013F4">
        <w:trPr>
          <w:trHeight w:val="379"/>
        </w:trPr>
        <w:tc>
          <w:tcPr>
            <w:tcW w:w="5457" w:type="dxa"/>
            <w:shd w:val="clear" w:color="auto" w:fill="auto"/>
            <w:vAlign w:val="center"/>
            <w:hideMark/>
          </w:tcPr>
          <w:p w14:paraId="06A5DDA9" w14:textId="77777777" w:rsidR="00B1791B" w:rsidRPr="0028655F" w:rsidRDefault="00B1791B" w:rsidP="00201A24">
            <w:pPr>
              <w:pStyle w:val="Paragraphedeliste"/>
              <w:tabs>
                <w:tab w:val="left" w:pos="2694"/>
                <w:tab w:val="left" w:pos="8222"/>
              </w:tabs>
              <w:spacing w:after="0" w:line="240" w:lineRule="auto"/>
              <w:ind w:left="0"/>
              <w:rPr>
                <w:rFonts w:asciiTheme="majorHAnsi" w:hAnsiTheme="majorHAnsi"/>
              </w:rPr>
            </w:pPr>
            <w:r>
              <w:rPr>
                <w:rFonts w:asciiTheme="majorHAnsi" w:hAnsiTheme="majorHAnsi"/>
              </w:rPr>
              <w:t>Durée supérieure ou égale à 1</w:t>
            </w:r>
            <w:r w:rsidRPr="0028655F">
              <w:rPr>
                <w:rFonts w:asciiTheme="majorHAnsi" w:hAnsiTheme="majorHAnsi"/>
              </w:rPr>
              <w:t xml:space="preserve"> mois et inférieure à 5 mois</w:t>
            </w:r>
          </w:p>
        </w:tc>
        <w:tc>
          <w:tcPr>
            <w:tcW w:w="1430" w:type="dxa"/>
            <w:shd w:val="clear" w:color="auto" w:fill="auto"/>
            <w:vAlign w:val="center"/>
            <w:hideMark/>
          </w:tcPr>
          <w:p w14:paraId="24354F93" w14:textId="77777777" w:rsidR="00B1791B" w:rsidRPr="0028655F" w:rsidRDefault="00B1791B" w:rsidP="00201A24">
            <w:pPr>
              <w:tabs>
                <w:tab w:val="left" w:pos="8222"/>
              </w:tabs>
              <w:spacing w:after="0" w:line="240" w:lineRule="auto"/>
              <w:jc w:val="center"/>
              <w:rPr>
                <w:rFonts w:asciiTheme="majorHAnsi" w:eastAsia="Times New Roman" w:hAnsiTheme="majorHAnsi" w:cs="Times New Roman"/>
                <w:lang w:eastAsia="fr-FR"/>
              </w:rPr>
            </w:pPr>
            <w:r w:rsidRPr="0028655F">
              <w:rPr>
                <w:rFonts w:asciiTheme="majorHAnsi" w:eastAsia="Times New Roman" w:hAnsiTheme="majorHAnsi" w:cs="Times New Roman"/>
                <w:lang w:eastAsia="fr-FR"/>
              </w:rPr>
              <w:t>800 €</w:t>
            </w:r>
          </w:p>
        </w:tc>
      </w:tr>
      <w:tr w:rsidR="00B1791B" w:rsidRPr="0028655F" w14:paraId="5BD9DF47" w14:textId="77777777" w:rsidTr="00B013F4">
        <w:trPr>
          <w:trHeight w:val="414"/>
        </w:trPr>
        <w:tc>
          <w:tcPr>
            <w:tcW w:w="5457" w:type="dxa"/>
            <w:shd w:val="clear" w:color="auto" w:fill="auto"/>
            <w:vAlign w:val="center"/>
          </w:tcPr>
          <w:p w14:paraId="58EF3E66" w14:textId="77777777" w:rsidR="00B1791B" w:rsidRPr="0028655F" w:rsidRDefault="00B1791B" w:rsidP="00201A24">
            <w:pPr>
              <w:pStyle w:val="Paragraphedeliste"/>
              <w:tabs>
                <w:tab w:val="left" w:pos="2694"/>
                <w:tab w:val="left" w:pos="8222"/>
              </w:tabs>
              <w:spacing w:after="0" w:line="240" w:lineRule="auto"/>
              <w:ind w:left="0"/>
              <w:rPr>
                <w:rFonts w:asciiTheme="majorHAnsi" w:hAnsiTheme="majorHAnsi"/>
              </w:rPr>
            </w:pPr>
            <w:r w:rsidRPr="0028655F">
              <w:rPr>
                <w:rFonts w:asciiTheme="majorHAnsi" w:hAnsiTheme="majorHAnsi"/>
              </w:rPr>
              <w:t>Durée supérieure ou égale à 5 mois </w:t>
            </w:r>
          </w:p>
        </w:tc>
        <w:tc>
          <w:tcPr>
            <w:tcW w:w="1430" w:type="dxa"/>
            <w:shd w:val="clear" w:color="auto" w:fill="auto"/>
            <w:vAlign w:val="center"/>
          </w:tcPr>
          <w:p w14:paraId="6D39C224" w14:textId="77777777" w:rsidR="00B1791B" w:rsidRPr="0028655F" w:rsidRDefault="00B1791B" w:rsidP="00201A24">
            <w:pPr>
              <w:tabs>
                <w:tab w:val="left" w:pos="8222"/>
              </w:tabs>
              <w:spacing w:after="0" w:line="240" w:lineRule="auto"/>
              <w:jc w:val="center"/>
              <w:rPr>
                <w:rFonts w:asciiTheme="majorHAnsi" w:eastAsia="Times New Roman" w:hAnsiTheme="majorHAnsi" w:cs="Times New Roman"/>
                <w:lang w:eastAsia="fr-FR"/>
              </w:rPr>
            </w:pPr>
            <w:r w:rsidRPr="0028655F">
              <w:rPr>
                <w:rFonts w:asciiTheme="majorHAnsi" w:eastAsia="Times New Roman" w:hAnsiTheme="majorHAnsi" w:cs="Times New Roman"/>
                <w:lang w:eastAsia="fr-FR"/>
              </w:rPr>
              <w:t>1 200 €</w:t>
            </w:r>
          </w:p>
        </w:tc>
      </w:tr>
    </w:tbl>
    <w:p w14:paraId="50579EE7" w14:textId="77777777" w:rsidR="00707720" w:rsidRPr="005658BD" w:rsidRDefault="00707720" w:rsidP="00201A24">
      <w:pPr>
        <w:spacing w:after="0" w:line="240" w:lineRule="auto"/>
        <w:rPr>
          <w:rFonts w:asciiTheme="majorHAnsi" w:hAnsiTheme="majorHAnsi"/>
        </w:rPr>
      </w:pPr>
    </w:p>
    <w:p w14:paraId="4C77E446" w14:textId="77777777" w:rsidR="00707720" w:rsidRPr="005658BD" w:rsidRDefault="00707720" w:rsidP="00201A24">
      <w:pPr>
        <w:spacing w:after="0" w:line="240" w:lineRule="auto"/>
        <w:rPr>
          <w:rFonts w:asciiTheme="majorHAnsi" w:hAnsiTheme="majorHAnsi"/>
        </w:rPr>
      </w:pPr>
    </w:p>
    <w:p w14:paraId="2E7D41E6" w14:textId="77777777" w:rsidR="00280E53" w:rsidRDefault="00280E53" w:rsidP="00201A24">
      <w:pPr>
        <w:spacing w:after="0" w:line="240" w:lineRule="auto"/>
        <w:rPr>
          <w:rFonts w:asciiTheme="majorHAnsi" w:hAnsiTheme="majorHAnsi"/>
        </w:rPr>
      </w:pPr>
    </w:p>
    <w:p w14:paraId="1655E0AF" w14:textId="77777777" w:rsidR="00901CF6" w:rsidRDefault="00901CF6" w:rsidP="00201A24">
      <w:pPr>
        <w:pStyle w:val="Titre1"/>
        <w:numPr>
          <w:ilvl w:val="0"/>
          <w:numId w:val="0"/>
        </w:numPr>
        <w:spacing w:before="0" w:line="240" w:lineRule="auto"/>
      </w:pPr>
    </w:p>
    <w:p w14:paraId="77996207" w14:textId="77777777" w:rsidR="002935F6" w:rsidRDefault="002935F6">
      <w:pPr>
        <w:spacing w:after="0" w:line="240" w:lineRule="auto"/>
      </w:pPr>
      <w:r>
        <w:br w:type="page"/>
      </w:r>
    </w:p>
    <w:p w14:paraId="5252992F" w14:textId="77777777" w:rsidR="00F233CE" w:rsidRPr="00F233CE" w:rsidRDefault="00F233CE" w:rsidP="00F233CE"/>
    <w:p w14:paraId="45CB769E" w14:textId="77777777" w:rsidR="00280E53" w:rsidRDefault="00A2593B" w:rsidP="00201A24">
      <w:pPr>
        <w:pStyle w:val="Titre1"/>
        <w:spacing w:before="0" w:line="240" w:lineRule="auto"/>
      </w:pPr>
      <w:r>
        <w:t>RÈ</w:t>
      </w:r>
      <w:r w:rsidR="00280E53">
        <w:t>GLES D’ATTRIBUTION</w:t>
      </w:r>
    </w:p>
    <w:p w14:paraId="29925D5F" w14:textId="77777777" w:rsidR="002935F6" w:rsidRPr="002935F6" w:rsidRDefault="002935F6" w:rsidP="002935F6"/>
    <w:p w14:paraId="6F14D469" w14:textId="77777777" w:rsidR="00280E53" w:rsidRPr="005658BD" w:rsidRDefault="00940603" w:rsidP="00201A24">
      <w:pPr>
        <w:spacing w:after="0" w:line="240" w:lineRule="auto"/>
        <w:rPr>
          <w:rFonts w:asciiTheme="majorHAnsi" w:hAnsiTheme="majorHAnsi"/>
        </w:rPr>
      </w:pPr>
      <w:r w:rsidRPr="00216817">
        <w:rPr>
          <w:rFonts w:asciiTheme="majorHAnsi" w:eastAsiaTheme="majorEastAsia" w:hAnsiTheme="majorHAnsi" w:cstheme="majorBidi"/>
          <w:b/>
          <w:bCs/>
          <w:noProof/>
          <w:color w:val="4F81BD" w:themeColor="accent1"/>
          <w:sz w:val="26"/>
          <w:szCs w:val="26"/>
          <w:lang w:eastAsia="fr-FR"/>
        </w:rPr>
        <mc:AlternateContent>
          <mc:Choice Requires="wps">
            <w:drawing>
              <wp:anchor distT="0" distB="0" distL="114300" distR="114300" simplePos="0" relativeHeight="251659264" behindDoc="0" locked="0" layoutInCell="1" allowOverlap="1" wp14:anchorId="5B8C03C9" wp14:editId="257A25F7">
                <wp:simplePos x="0" y="0"/>
                <wp:positionH relativeFrom="column">
                  <wp:posOffset>-32385</wp:posOffset>
                </wp:positionH>
                <wp:positionV relativeFrom="paragraph">
                  <wp:posOffset>246380</wp:posOffset>
                </wp:positionV>
                <wp:extent cx="6335395" cy="2206625"/>
                <wp:effectExtent l="0" t="0" r="14605" b="28575"/>
                <wp:wrapTopAndBottom/>
                <wp:docPr id="1" name="Zone de texte 1"/>
                <wp:cNvGraphicFramePr/>
                <a:graphic xmlns:a="http://schemas.openxmlformats.org/drawingml/2006/main">
                  <a:graphicData uri="http://schemas.microsoft.com/office/word/2010/wordprocessingShape">
                    <wps:wsp>
                      <wps:cNvSpPr txBox="1"/>
                      <wps:spPr>
                        <a:xfrm>
                          <a:off x="0" y="0"/>
                          <a:ext cx="6335395" cy="2206625"/>
                        </a:xfrm>
                        <a:prstGeom prst="rect">
                          <a:avLst/>
                        </a:prstGeom>
                        <a:noFill/>
                        <a:ln w="127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385DCFB" w14:textId="77777777" w:rsidR="005B6E06" w:rsidRPr="002D6498" w:rsidRDefault="005B6E06" w:rsidP="005D3F11">
                            <w:pPr>
                              <w:spacing w:after="0"/>
                              <w:rPr>
                                <w:rFonts w:asciiTheme="majorHAnsi" w:hAnsiTheme="majorHAnsi"/>
                              </w:rPr>
                            </w:pPr>
                            <w:r w:rsidRPr="002D6498">
                              <w:rPr>
                                <w:rFonts w:asciiTheme="majorHAnsi" w:hAnsiTheme="majorHAnsi"/>
                              </w:rPr>
                              <w:t xml:space="preserve">Si le stage est effectué dans un pays ne participant pas au programme Erasmus+ : obtention de la bourse </w:t>
                            </w:r>
                            <w:r w:rsidR="007922C4">
                              <w:rPr>
                                <w:rFonts w:asciiTheme="majorHAnsi" w:hAnsiTheme="majorHAnsi"/>
                              </w:rPr>
                              <w:t>de la Région</w:t>
                            </w:r>
                            <w:r w:rsidRPr="002D6498">
                              <w:rPr>
                                <w:rFonts w:asciiTheme="majorHAnsi" w:hAnsiTheme="majorHAnsi"/>
                              </w:rPr>
                              <w:t>.</w:t>
                            </w:r>
                          </w:p>
                          <w:p w14:paraId="517B74EE" w14:textId="77777777" w:rsidR="005B6E06" w:rsidRPr="002D6498" w:rsidRDefault="005B6E06" w:rsidP="005D3F11">
                            <w:pPr>
                              <w:spacing w:after="0"/>
                              <w:rPr>
                                <w:rFonts w:asciiTheme="majorHAnsi" w:hAnsiTheme="majorHAnsi"/>
                              </w:rPr>
                            </w:pPr>
                            <w:r w:rsidRPr="002D6498">
                              <w:rPr>
                                <w:rFonts w:asciiTheme="majorHAnsi" w:hAnsiTheme="majorHAnsi"/>
                              </w:rPr>
                              <w:t>Si le</w:t>
                            </w:r>
                            <w:r>
                              <w:rPr>
                                <w:rFonts w:asciiTheme="majorHAnsi" w:hAnsiTheme="majorHAnsi"/>
                              </w:rPr>
                              <w:t xml:space="preserve"> stage </w:t>
                            </w:r>
                            <w:r w:rsidRPr="002D6498">
                              <w:rPr>
                                <w:rFonts w:asciiTheme="majorHAnsi" w:hAnsiTheme="majorHAnsi"/>
                              </w:rPr>
                              <w:t xml:space="preserve">est effectué dans un pays participant au programme Erasmus+ </w:t>
                            </w:r>
                            <w:r>
                              <w:rPr>
                                <w:rFonts w:asciiTheme="majorHAnsi" w:hAnsiTheme="majorHAnsi"/>
                              </w:rPr>
                              <w:t>et qu’il a une durée de</w:t>
                            </w:r>
                            <w:r w:rsidRPr="002D6498">
                              <w:rPr>
                                <w:rFonts w:asciiTheme="majorHAnsi" w:hAnsiTheme="majorHAnsi"/>
                              </w:rPr>
                              <w:t xml:space="preserve"> moins de </w:t>
                            </w:r>
                            <w:r w:rsidR="004F60FE">
                              <w:rPr>
                                <w:rFonts w:asciiTheme="majorHAnsi" w:hAnsiTheme="majorHAnsi"/>
                              </w:rPr>
                              <w:t>deux</w:t>
                            </w:r>
                            <w:r w:rsidR="004F60FE" w:rsidRPr="002D6498">
                              <w:rPr>
                                <w:rFonts w:asciiTheme="majorHAnsi" w:hAnsiTheme="majorHAnsi"/>
                              </w:rPr>
                              <w:t xml:space="preserve"> </w:t>
                            </w:r>
                            <w:r w:rsidRPr="002D6498">
                              <w:rPr>
                                <w:rFonts w:asciiTheme="majorHAnsi" w:hAnsiTheme="majorHAnsi"/>
                              </w:rPr>
                              <w:t>mois</w:t>
                            </w:r>
                            <w:r w:rsidR="004F60FE">
                              <w:rPr>
                                <w:rFonts w:asciiTheme="majorHAnsi" w:hAnsiTheme="majorHAnsi"/>
                              </w:rPr>
                              <w:t xml:space="preserve"> et demi</w:t>
                            </w:r>
                            <w:r>
                              <w:rPr>
                                <w:rFonts w:asciiTheme="majorHAnsi" w:hAnsiTheme="majorHAnsi"/>
                              </w:rPr>
                              <w:t xml:space="preserve"> </w:t>
                            </w:r>
                            <w:r w:rsidRPr="002D6498">
                              <w:rPr>
                                <w:rFonts w:asciiTheme="majorHAnsi" w:hAnsiTheme="majorHAnsi"/>
                              </w:rPr>
                              <w:t>: obten</w:t>
                            </w:r>
                            <w:r>
                              <w:rPr>
                                <w:rFonts w:asciiTheme="majorHAnsi" w:hAnsiTheme="majorHAnsi"/>
                              </w:rPr>
                              <w:t xml:space="preserve">tion de la bourse </w:t>
                            </w:r>
                            <w:r w:rsidR="007922C4">
                              <w:rPr>
                                <w:rFonts w:asciiTheme="majorHAnsi" w:hAnsiTheme="majorHAnsi"/>
                              </w:rPr>
                              <w:t>de la Région</w:t>
                            </w:r>
                            <w:r w:rsidRPr="002D6498">
                              <w:rPr>
                                <w:rFonts w:asciiTheme="majorHAnsi" w:hAnsiTheme="majorHAnsi"/>
                              </w:rPr>
                              <w:t>.</w:t>
                            </w:r>
                          </w:p>
                          <w:p w14:paraId="0841AFF2" w14:textId="77777777" w:rsidR="005B6E06" w:rsidRPr="002D6498" w:rsidRDefault="005B6E06" w:rsidP="00280E53">
                            <w:pPr>
                              <w:spacing w:after="0"/>
                              <w:rPr>
                                <w:rFonts w:asciiTheme="majorHAnsi" w:hAnsiTheme="majorHAnsi"/>
                              </w:rPr>
                            </w:pPr>
                            <w:r w:rsidRPr="002D6498">
                              <w:rPr>
                                <w:rFonts w:asciiTheme="majorHAnsi" w:hAnsiTheme="majorHAnsi"/>
                              </w:rPr>
                              <w:t>Si le</w:t>
                            </w:r>
                            <w:r>
                              <w:rPr>
                                <w:rFonts w:asciiTheme="majorHAnsi" w:hAnsiTheme="majorHAnsi"/>
                              </w:rPr>
                              <w:t xml:space="preserve"> stage </w:t>
                            </w:r>
                            <w:r w:rsidRPr="002D6498">
                              <w:rPr>
                                <w:rFonts w:asciiTheme="majorHAnsi" w:hAnsiTheme="majorHAnsi"/>
                              </w:rPr>
                              <w:t xml:space="preserve">est effectué dans un pays participant au programme Erasmus+ </w:t>
                            </w:r>
                            <w:r>
                              <w:rPr>
                                <w:rFonts w:asciiTheme="majorHAnsi" w:hAnsiTheme="majorHAnsi"/>
                              </w:rPr>
                              <w:t xml:space="preserve">et qu’il a une durée de </w:t>
                            </w:r>
                            <w:r w:rsidR="004F60FE">
                              <w:rPr>
                                <w:rFonts w:asciiTheme="majorHAnsi" w:hAnsiTheme="majorHAnsi"/>
                              </w:rPr>
                              <w:t>deux</w:t>
                            </w:r>
                            <w:r>
                              <w:rPr>
                                <w:rFonts w:asciiTheme="majorHAnsi" w:hAnsiTheme="majorHAnsi"/>
                              </w:rPr>
                              <w:t xml:space="preserve"> moi</w:t>
                            </w:r>
                            <w:r w:rsidRPr="002D6498">
                              <w:rPr>
                                <w:rFonts w:asciiTheme="majorHAnsi" w:hAnsiTheme="majorHAnsi"/>
                              </w:rPr>
                              <w:t>s</w:t>
                            </w:r>
                            <w:r w:rsidR="004F60FE">
                              <w:rPr>
                                <w:rFonts w:asciiTheme="majorHAnsi" w:hAnsiTheme="majorHAnsi"/>
                              </w:rPr>
                              <w:t xml:space="preserve"> et demi</w:t>
                            </w:r>
                            <w:r w:rsidRPr="002D6498">
                              <w:rPr>
                                <w:rFonts w:asciiTheme="majorHAnsi" w:hAnsiTheme="majorHAnsi"/>
                              </w:rPr>
                              <w:t xml:space="preserve"> ou plus</w:t>
                            </w:r>
                            <w:r>
                              <w:rPr>
                                <w:rFonts w:asciiTheme="majorHAnsi" w:hAnsiTheme="majorHAnsi"/>
                              </w:rPr>
                              <w:t xml:space="preserve"> </w:t>
                            </w:r>
                            <w:r w:rsidRPr="002D6498">
                              <w:rPr>
                                <w:rFonts w:asciiTheme="majorHAnsi" w:hAnsiTheme="majorHAnsi"/>
                              </w:rPr>
                              <w:t>: obtenti</w:t>
                            </w:r>
                            <w:r>
                              <w:rPr>
                                <w:rFonts w:asciiTheme="majorHAnsi" w:hAnsiTheme="majorHAnsi"/>
                              </w:rPr>
                              <w:t>on de la bourse Erasmus+</w:t>
                            </w:r>
                            <w:r w:rsidRPr="002D6498">
                              <w:rPr>
                                <w:rFonts w:asciiTheme="majorHAnsi" w:hAnsiTheme="majorHAnsi"/>
                              </w:rPr>
                              <w:t>.</w:t>
                            </w:r>
                          </w:p>
                          <w:p w14:paraId="5B079674" w14:textId="77777777" w:rsidR="00940603" w:rsidRDefault="005B6E06" w:rsidP="00280E53">
                            <w:pPr>
                              <w:spacing w:after="0"/>
                              <w:rPr>
                                <w:rFonts w:asciiTheme="majorHAnsi" w:hAnsiTheme="majorHAnsi"/>
                              </w:rPr>
                            </w:pPr>
                            <w:r w:rsidRPr="002D6498">
                              <w:rPr>
                                <w:rFonts w:asciiTheme="majorHAnsi" w:hAnsiTheme="majorHAnsi"/>
                              </w:rPr>
                              <w:t>Si l’étudiant est uniquement élig</w:t>
                            </w:r>
                            <w:r>
                              <w:rPr>
                                <w:rFonts w:asciiTheme="majorHAnsi" w:hAnsiTheme="majorHAnsi"/>
                              </w:rPr>
                              <w:t>ible à l’AMI : bourse AMI</w:t>
                            </w:r>
                            <w:r w:rsidRPr="002D6498">
                              <w:rPr>
                                <w:rFonts w:asciiTheme="majorHAnsi" w:hAnsiTheme="majorHAnsi"/>
                              </w:rPr>
                              <w:t>.</w:t>
                            </w:r>
                          </w:p>
                          <w:p w14:paraId="4D23BB2E" w14:textId="77777777" w:rsidR="00386802" w:rsidRDefault="00386802" w:rsidP="00280E53">
                            <w:pPr>
                              <w:spacing w:after="0"/>
                              <w:rPr>
                                <w:rFonts w:asciiTheme="majorHAnsi" w:hAnsiTheme="majorHAnsi"/>
                              </w:rPr>
                            </w:pPr>
                          </w:p>
                          <w:p w14:paraId="6ED0A1C9" w14:textId="77777777" w:rsidR="00940603" w:rsidRDefault="005B6E06" w:rsidP="00940603">
                            <w:pPr>
                              <w:spacing w:line="240" w:lineRule="auto"/>
                              <w:jc w:val="both"/>
                              <w:rPr>
                                <w:rFonts w:asciiTheme="majorHAnsi" w:hAnsiTheme="majorHAnsi"/>
                              </w:rPr>
                            </w:pPr>
                            <w:r w:rsidRPr="002D6498">
                              <w:rPr>
                                <w:rFonts w:asciiTheme="majorHAnsi" w:hAnsiTheme="majorHAnsi"/>
                              </w:rPr>
                              <w:t xml:space="preserve"> </w:t>
                            </w:r>
                            <w:r w:rsidR="00940603">
                              <w:rPr>
                                <w:rFonts w:asciiTheme="majorHAnsi" w:hAnsiTheme="majorHAnsi"/>
                              </w:rPr>
                              <w:t xml:space="preserve">Si l’une des trois enveloppes dont bénéficie l’Université venait à être épuisée, l’Université se réserve le droit d’utiliser l’une des deux autres pour l’octroi de la bourse. </w:t>
                            </w:r>
                          </w:p>
                          <w:p w14:paraId="54DB8033" w14:textId="77777777" w:rsidR="005B6E06" w:rsidRPr="002D6498" w:rsidRDefault="005B6E06" w:rsidP="00280E53">
                            <w:pPr>
                              <w:spacing w:after="0"/>
                              <w:rPr>
                                <w:rFonts w:asciiTheme="majorHAnsi" w:hAnsiTheme="majorHAnsi"/>
                              </w:rPr>
                            </w:pPr>
                          </w:p>
                        </w:txbxContent>
                      </wps:txbx>
                      <wps:bodyPr rot="0" spcFirstLastPara="0" vertOverflow="overflow" horzOverflow="overflow" vert="horz" wrap="square" lIns="91440" tIns="140400" rIns="91440" bIns="1404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C03C9" id="_x0000_t202" coordsize="21600,21600" o:spt="202" path="m,l,21600r21600,l21600,xe">
                <v:stroke joinstyle="miter"/>
                <v:path gradientshapeok="t" o:connecttype="rect"/>
              </v:shapetype>
              <v:shape id="Zone de texte 1" o:spid="_x0000_s1026" type="#_x0000_t202" style="position:absolute;margin-left:-2.55pt;margin-top:19.4pt;width:498.85pt;height:1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" filled="f" strokecolor="black [3213]" strokeweight="1pt">
                <v:textbox inset=",3.9mm,,3.9mm">
                  <w:txbxContent>
                    <w:p w14:paraId="5385DCFB" w14:textId="77777777" w:rsidR="005B6E06" w:rsidRPr="002D6498" w:rsidRDefault="005B6E06" w:rsidP="005D3F11">
                      <w:pPr>
                        <w:spacing w:after="0"/>
                        <w:rPr>
                          <w:rFonts w:asciiTheme="majorHAnsi" w:hAnsiTheme="majorHAnsi"/>
                        </w:rPr>
                      </w:pPr>
                      <w:r w:rsidRPr="002D6498">
                        <w:rPr>
                          <w:rFonts w:asciiTheme="majorHAnsi" w:hAnsiTheme="majorHAnsi"/>
                        </w:rPr>
                        <w:t xml:space="preserve">Si le stage est effectué dans un pays ne participant pas au programme Erasmus+ : obtention de la bourse </w:t>
                      </w:r>
                      <w:r w:rsidR="007922C4">
                        <w:rPr>
                          <w:rFonts w:asciiTheme="majorHAnsi" w:hAnsiTheme="majorHAnsi"/>
                        </w:rPr>
                        <w:t>de la Région</w:t>
                      </w:r>
                      <w:r w:rsidRPr="002D6498">
                        <w:rPr>
                          <w:rFonts w:asciiTheme="majorHAnsi" w:hAnsiTheme="majorHAnsi"/>
                        </w:rPr>
                        <w:t>.</w:t>
                      </w:r>
                    </w:p>
                    <w:p w14:paraId="517B74EE" w14:textId="77777777" w:rsidR="005B6E06" w:rsidRPr="002D6498" w:rsidRDefault="005B6E06" w:rsidP="005D3F11">
                      <w:pPr>
                        <w:spacing w:after="0"/>
                        <w:rPr>
                          <w:rFonts w:asciiTheme="majorHAnsi" w:hAnsiTheme="majorHAnsi"/>
                        </w:rPr>
                      </w:pPr>
                      <w:r w:rsidRPr="002D6498">
                        <w:rPr>
                          <w:rFonts w:asciiTheme="majorHAnsi" w:hAnsiTheme="majorHAnsi"/>
                        </w:rPr>
                        <w:t>Si le</w:t>
                      </w:r>
                      <w:r>
                        <w:rPr>
                          <w:rFonts w:asciiTheme="majorHAnsi" w:hAnsiTheme="majorHAnsi"/>
                        </w:rPr>
                        <w:t xml:space="preserve"> stage </w:t>
                      </w:r>
                      <w:r w:rsidRPr="002D6498">
                        <w:rPr>
                          <w:rFonts w:asciiTheme="majorHAnsi" w:hAnsiTheme="majorHAnsi"/>
                        </w:rPr>
                        <w:t xml:space="preserve">est effectué dans un pays participant au programme Erasmus+ </w:t>
                      </w:r>
                      <w:r>
                        <w:rPr>
                          <w:rFonts w:asciiTheme="majorHAnsi" w:hAnsiTheme="majorHAnsi"/>
                        </w:rPr>
                        <w:t>et qu’il a une durée de</w:t>
                      </w:r>
                      <w:r w:rsidRPr="002D6498">
                        <w:rPr>
                          <w:rFonts w:asciiTheme="majorHAnsi" w:hAnsiTheme="majorHAnsi"/>
                        </w:rPr>
                        <w:t xml:space="preserve"> moins de </w:t>
                      </w:r>
                      <w:r w:rsidR="004F60FE">
                        <w:rPr>
                          <w:rFonts w:asciiTheme="majorHAnsi" w:hAnsiTheme="majorHAnsi"/>
                        </w:rPr>
                        <w:t>deux</w:t>
                      </w:r>
                      <w:r w:rsidR="004F60FE" w:rsidRPr="002D6498">
                        <w:rPr>
                          <w:rFonts w:asciiTheme="majorHAnsi" w:hAnsiTheme="majorHAnsi"/>
                        </w:rPr>
                        <w:t xml:space="preserve"> </w:t>
                      </w:r>
                      <w:r w:rsidRPr="002D6498">
                        <w:rPr>
                          <w:rFonts w:asciiTheme="majorHAnsi" w:hAnsiTheme="majorHAnsi"/>
                        </w:rPr>
                        <w:t>mois</w:t>
                      </w:r>
                      <w:r w:rsidR="004F60FE">
                        <w:rPr>
                          <w:rFonts w:asciiTheme="majorHAnsi" w:hAnsiTheme="majorHAnsi"/>
                        </w:rPr>
                        <w:t xml:space="preserve"> et demi</w:t>
                      </w:r>
                      <w:r>
                        <w:rPr>
                          <w:rFonts w:asciiTheme="majorHAnsi" w:hAnsiTheme="majorHAnsi"/>
                        </w:rPr>
                        <w:t xml:space="preserve"> </w:t>
                      </w:r>
                      <w:r w:rsidRPr="002D6498">
                        <w:rPr>
                          <w:rFonts w:asciiTheme="majorHAnsi" w:hAnsiTheme="majorHAnsi"/>
                        </w:rPr>
                        <w:t>: obten</w:t>
                      </w:r>
                      <w:r>
                        <w:rPr>
                          <w:rFonts w:asciiTheme="majorHAnsi" w:hAnsiTheme="majorHAnsi"/>
                        </w:rPr>
                        <w:t xml:space="preserve">tion de la bourse </w:t>
                      </w:r>
                      <w:r w:rsidR="007922C4">
                        <w:rPr>
                          <w:rFonts w:asciiTheme="majorHAnsi" w:hAnsiTheme="majorHAnsi"/>
                        </w:rPr>
                        <w:t>de la Région</w:t>
                      </w:r>
                      <w:r w:rsidRPr="002D6498">
                        <w:rPr>
                          <w:rFonts w:asciiTheme="majorHAnsi" w:hAnsiTheme="majorHAnsi"/>
                        </w:rPr>
                        <w:t>.</w:t>
                      </w:r>
                    </w:p>
                    <w:p w14:paraId="0841AFF2" w14:textId="77777777" w:rsidR="005B6E06" w:rsidRPr="002D6498" w:rsidRDefault="005B6E06" w:rsidP="00280E53">
                      <w:pPr>
                        <w:spacing w:after="0"/>
                        <w:rPr>
                          <w:rFonts w:asciiTheme="majorHAnsi" w:hAnsiTheme="majorHAnsi"/>
                        </w:rPr>
                      </w:pPr>
                      <w:r w:rsidRPr="002D6498">
                        <w:rPr>
                          <w:rFonts w:asciiTheme="majorHAnsi" w:hAnsiTheme="majorHAnsi"/>
                        </w:rPr>
                        <w:t>Si le</w:t>
                      </w:r>
                      <w:r>
                        <w:rPr>
                          <w:rFonts w:asciiTheme="majorHAnsi" w:hAnsiTheme="majorHAnsi"/>
                        </w:rPr>
                        <w:t xml:space="preserve"> stage </w:t>
                      </w:r>
                      <w:r w:rsidRPr="002D6498">
                        <w:rPr>
                          <w:rFonts w:asciiTheme="majorHAnsi" w:hAnsiTheme="majorHAnsi"/>
                        </w:rPr>
                        <w:t xml:space="preserve">est effectué dans un pays participant au programme Erasmus+ </w:t>
                      </w:r>
                      <w:r>
                        <w:rPr>
                          <w:rFonts w:asciiTheme="majorHAnsi" w:hAnsiTheme="majorHAnsi"/>
                        </w:rPr>
                        <w:t xml:space="preserve">et qu’il a une durée de </w:t>
                      </w:r>
                      <w:r w:rsidR="004F60FE">
                        <w:rPr>
                          <w:rFonts w:asciiTheme="majorHAnsi" w:hAnsiTheme="majorHAnsi"/>
                        </w:rPr>
                        <w:t>deux</w:t>
                      </w:r>
                      <w:r>
                        <w:rPr>
                          <w:rFonts w:asciiTheme="majorHAnsi" w:hAnsiTheme="majorHAnsi"/>
                        </w:rPr>
                        <w:t xml:space="preserve"> moi</w:t>
                      </w:r>
                      <w:r w:rsidRPr="002D6498">
                        <w:rPr>
                          <w:rFonts w:asciiTheme="majorHAnsi" w:hAnsiTheme="majorHAnsi"/>
                        </w:rPr>
                        <w:t>s</w:t>
                      </w:r>
                      <w:r w:rsidR="004F60FE">
                        <w:rPr>
                          <w:rFonts w:asciiTheme="majorHAnsi" w:hAnsiTheme="majorHAnsi"/>
                        </w:rPr>
                        <w:t xml:space="preserve"> et demi</w:t>
                      </w:r>
                      <w:r w:rsidRPr="002D6498">
                        <w:rPr>
                          <w:rFonts w:asciiTheme="majorHAnsi" w:hAnsiTheme="majorHAnsi"/>
                        </w:rPr>
                        <w:t xml:space="preserve"> ou plus</w:t>
                      </w:r>
                      <w:r>
                        <w:rPr>
                          <w:rFonts w:asciiTheme="majorHAnsi" w:hAnsiTheme="majorHAnsi"/>
                        </w:rPr>
                        <w:t xml:space="preserve"> </w:t>
                      </w:r>
                      <w:r w:rsidRPr="002D6498">
                        <w:rPr>
                          <w:rFonts w:asciiTheme="majorHAnsi" w:hAnsiTheme="majorHAnsi"/>
                        </w:rPr>
                        <w:t>: obtenti</w:t>
                      </w:r>
                      <w:r>
                        <w:rPr>
                          <w:rFonts w:asciiTheme="majorHAnsi" w:hAnsiTheme="majorHAnsi"/>
                        </w:rPr>
                        <w:t>on de la bourse Erasmus+</w:t>
                      </w:r>
                      <w:r w:rsidRPr="002D6498">
                        <w:rPr>
                          <w:rFonts w:asciiTheme="majorHAnsi" w:hAnsiTheme="majorHAnsi"/>
                        </w:rPr>
                        <w:t>.</w:t>
                      </w:r>
                    </w:p>
                    <w:p w14:paraId="5B079674" w14:textId="77777777" w:rsidR="00940603" w:rsidRDefault="005B6E06" w:rsidP="00280E53">
                      <w:pPr>
                        <w:spacing w:after="0"/>
                        <w:rPr>
                          <w:rFonts w:asciiTheme="majorHAnsi" w:hAnsiTheme="majorHAnsi"/>
                        </w:rPr>
                      </w:pPr>
                      <w:r w:rsidRPr="002D6498">
                        <w:rPr>
                          <w:rFonts w:asciiTheme="majorHAnsi" w:hAnsiTheme="majorHAnsi"/>
                        </w:rPr>
                        <w:t>Si l’étudiant est uniquement élig</w:t>
                      </w:r>
                      <w:r>
                        <w:rPr>
                          <w:rFonts w:asciiTheme="majorHAnsi" w:hAnsiTheme="majorHAnsi"/>
                        </w:rPr>
                        <w:t>ible à l’AMI : bourse AMI</w:t>
                      </w:r>
                      <w:r w:rsidRPr="002D6498">
                        <w:rPr>
                          <w:rFonts w:asciiTheme="majorHAnsi" w:hAnsiTheme="majorHAnsi"/>
                        </w:rPr>
                        <w:t>.</w:t>
                      </w:r>
                    </w:p>
                    <w:p w14:paraId="4D23BB2E" w14:textId="77777777" w:rsidR="00386802" w:rsidRDefault="00386802" w:rsidP="00280E53">
                      <w:pPr>
                        <w:spacing w:after="0"/>
                        <w:rPr>
                          <w:rFonts w:asciiTheme="majorHAnsi" w:hAnsiTheme="majorHAnsi"/>
                        </w:rPr>
                      </w:pPr>
                    </w:p>
                    <w:p w14:paraId="6ED0A1C9" w14:textId="77777777" w:rsidR="00940603" w:rsidRDefault="005B6E06" w:rsidP="00940603">
                      <w:pPr>
                        <w:spacing w:line="240" w:lineRule="auto"/>
                        <w:jc w:val="both"/>
                        <w:rPr>
                          <w:rFonts w:asciiTheme="majorHAnsi" w:hAnsiTheme="majorHAnsi"/>
                        </w:rPr>
                      </w:pPr>
                      <w:r w:rsidRPr="002D6498">
                        <w:rPr>
                          <w:rFonts w:asciiTheme="majorHAnsi" w:hAnsiTheme="majorHAnsi"/>
                        </w:rPr>
                        <w:t xml:space="preserve"> </w:t>
                      </w:r>
                      <w:r w:rsidR="00940603">
                        <w:rPr>
                          <w:rFonts w:asciiTheme="majorHAnsi" w:hAnsiTheme="majorHAnsi"/>
                        </w:rPr>
                        <w:t xml:space="preserve">Si l’une des trois enveloppes dont bénéficie l’Université venait à être épuisée, l’Université se réserve le droit d’utiliser l’une des deux autres pour l’octroi de la bourse. </w:t>
                      </w:r>
                    </w:p>
                    <w:p w14:paraId="54DB8033" w14:textId="77777777" w:rsidR="005B6E06" w:rsidRPr="002D6498" w:rsidRDefault="005B6E06" w:rsidP="00280E53">
                      <w:pPr>
                        <w:spacing w:after="0"/>
                        <w:rPr>
                          <w:rFonts w:asciiTheme="majorHAnsi" w:hAnsiTheme="majorHAnsi"/>
                        </w:rPr>
                      </w:pPr>
                    </w:p>
                  </w:txbxContent>
                </v:textbox>
                <w10:wrap type="topAndBottom"/>
              </v:shape>
            </w:pict>
          </mc:Fallback>
        </mc:AlternateContent>
      </w:r>
      <w:r w:rsidR="00280E53">
        <w:rPr>
          <w:rFonts w:asciiTheme="majorHAnsi" w:hAnsiTheme="majorHAnsi"/>
        </w:rPr>
        <w:t>Les règles pour l’attribution des bourses</w:t>
      </w:r>
      <w:r w:rsidR="00280E53" w:rsidRPr="005658BD">
        <w:rPr>
          <w:rFonts w:asciiTheme="majorHAnsi" w:hAnsiTheme="majorHAnsi"/>
        </w:rPr>
        <w:t xml:space="preserve"> sont </w:t>
      </w:r>
      <w:r w:rsidR="00280E53">
        <w:rPr>
          <w:rFonts w:asciiTheme="majorHAnsi" w:hAnsiTheme="majorHAnsi"/>
        </w:rPr>
        <w:t>les suivantes</w:t>
      </w:r>
      <w:r w:rsidR="00213F72">
        <w:rPr>
          <w:rFonts w:asciiTheme="majorHAnsi" w:hAnsiTheme="majorHAnsi"/>
        </w:rPr>
        <w:t xml:space="preserve">, sans possibilité de choix par l’étudiant : </w:t>
      </w:r>
    </w:p>
    <w:p w14:paraId="0D25A441" w14:textId="77777777" w:rsidR="00B2551B" w:rsidRDefault="00B2551B" w:rsidP="00201A24">
      <w:pPr>
        <w:spacing w:after="0" w:line="240" w:lineRule="auto"/>
        <w:rPr>
          <w:rFonts w:asciiTheme="majorHAnsi" w:hAnsiTheme="majorHAnsi"/>
          <w:sz w:val="8"/>
        </w:rPr>
      </w:pPr>
    </w:p>
    <w:p w14:paraId="781AF87F" w14:textId="77777777" w:rsidR="00B2551B" w:rsidRDefault="00B2551B" w:rsidP="00201A24">
      <w:pPr>
        <w:spacing w:after="0" w:line="240" w:lineRule="auto"/>
        <w:rPr>
          <w:rFonts w:asciiTheme="majorHAnsi" w:hAnsiTheme="majorHAnsi"/>
          <w:sz w:val="8"/>
        </w:rPr>
      </w:pPr>
    </w:p>
    <w:p w14:paraId="3DBC2AC1" w14:textId="77777777" w:rsidR="004507B0" w:rsidRDefault="004507B0" w:rsidP="00201A24">
      <w:pPr>
        <w:spacing w:after="0" w:line="240" w:lineRule="auto"/>
        <w:rPr>
          <w:rFonts w:asciiTheme="majorHAnsi" w:hAnsiTheme="majorHAnsi"/>
          <w:sz w:val="8"/>
        </w:rPr>
      </w:pPr>
    </w:p>
    <w:p w14:paraId="76C10973" w14:textId="77777777" w:rsidR="004507B0" w:rsidRDefault="004507B0" w:rsidP="00201A24">
      <w:pPr>
        <w:spacing w:after="0" w:line="240" w:lineRule="auto"/>
        <w:rPr>
          <w:rFonts w:asciiTheme="majorHAnsi" w:hAnsiTheme="majorHAnsi"/>
          <w:sz w:val="8"/>
        </w:rPr>
      </w:pPr>
    </w:p>
    <w:p w14:paraId="66946AB9" w14:textId="77777777" w:rsidR="004507B0" w:rsidRDefault="004507B0" w:rsidP="00201A24">
      <w:pPr>
        <w:spacing w:after="0" w:line="240" w:lineRule="auto"/>
        <w:rPr>
          <w:rFonts w:asciiTheme="majorHAnsi" w:hAnsiTheme="majorHAnsi"/>
          <w:sz w:val="8"/>
        </w:rPr>
      </w:pPr>
    </w:p>
    <w:p w14:paraId="66CF356A" w14:textId="77777777" w:rsidR="00280E53" w:rsidRPr="00B1791B" w:rsidRDefault="00280E53" w:rsidP="00201A24">
      <w:pPr>
        <w:spacing w:after="0" w:line="240" w:lineRule="auto"/>
        <w:rPr>
          <w:rFonts w:asciiTheme="majorHAnsi" w:hAnsiTheme="majorHAnsi"/>
        </w:rPr>
      </w:pPr>
    </w:p>
    <w:tbl>
      <w:tblPr>
        <w:tblW w:w="9352" w:type="dxa"/>
        <w:jc w:val="center"/>
        <w:tblCellMar>
          <w:left w:w="70" w:type="dxa"/>
          <w:right w:w="70" w:type="dxa"/>
        </w:tblCellMar>
        <w:tblLook w:val="04A0" w:firstRow="1" w:lastRow="0" w:firstColumn="1" w:lastColumn="0" w:noHBand="0" w:noVBand="1"/>
      </w:tblPr>
      <w:tblGrid>
        <w:gridCol w:w="2542"/>
        <w:gridCol w:w="992"/>
        <w:gridCol w:w="1843"/>
        <w:gridCol w:w="1984"/>
        <w:gridCol w:w="1991"/>
      </w:tblGrid>
      <w:tr w:rsidR="002249F7" w:rsidRPr="002935F6" w14:paraId="68E53B25" w14:textId="77777777" w:rsidTr="002935F6">
        <w:trPr>
          <w:trHeight w:val="850"/>
          <w:jc w:val="center"/>
        </w:trPr>
        <w:tc>
          <w:tcPr>
            <w:tcW w:w="2542" w:type="dxa"/>
            <w:tcBorders>
              <w:top w:val="single" w:sz="8" w:space="0" w:color="auto"/>
              <w:left w:val="single" w:sz="8" w:space="0" w:color="auto"/>
              <w:bottom w:val="single" w:sz="8" w:space="0" w:color="auto"/>
              <w:right w:val="single" w:sz="8" w:space="0" w:color="auto"/>
              <w:tl2br w:val="single" w:sz="8" w:space="0" w:color="auto"/>
            </w:tcBorders>
            <w:shd w:val="clear" w:color="auto" w:fill="D9D9D9" w:themeFill="background1" w:themeFillShade="D9"/>
            <w:vAlign w:val="center"/>
            <w:hideMark/>
          </w:tcPr>
          <w:p w14:paraId="3641072A" w14:textId="77777777" w:rsidR="008B7F85" w:rsidRPr="002935F6" w:rsidRDefault="008B7F85"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 xml:space="preserve">                         </w:t>
            </w:r>
            <w:r w:rsidR="00B8524C" w:rsidRPr="002935F6">
              <w:rPr>
                <w:rFonts w:ascii="Calibri" w:eastAsia="Times New Roman" w:hAnsi="Calibri" w:cs="Times New Roman"/>
                <w:b/>
                <w:bCs/>
                <w:color w:val="000000"/>
                <w:lang w:eastAsia="fr-FR"/>
              </w:rPr>
              <w:t xml:space="preserve">Durée de la </w:t>
            </w:r>
          </w:p>
          <w:p w14:paraId="77BCA00F" w14:textId="77777777" w:rsidR="004F60FE" w:rsidRPr="002935F6" w:rsidRDefault="008B7F85"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 xml:space="preserve">                           </w:t>
            </w:r>
            <w:r w:rsidR="00B8524C" w:rsidRPr="002935F6">
              <w:rPr>
                <w:rFonts w:ascii="Calibri" w:eastAsia="Times New Roman" w:hAnsi="Calibri" w:cs="Times New Roman"/>
                <w:b/>
                <w:bCs/>
                <w:color w:val="000000"/>
                <w:lang w:eastAsia="fr-FR"/>
              </w:rPr>
              <w:t>mobilité</w:t>
            </w:r>
          </w:p>
          <w:p w14:paraId="1A555C6F" w14:textId="77777777" w:rsidR="008B7F85" w:rsidRPr="002935F6" w:rsidRDefault="008B7F85" w:rsidP="00201A24">
            <w:pPr>
              <w:spacing w:after="0" w:line="240" w:lineRule="auto"/>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 xml:space="preserve">       Pays</w:t>
            </w:r>
            <w:r w:rsidR="00B8524C" w:rsidRPr="002935F6">
              <w:rPr>
                <w:rFonts w:ascii="Calibri" w:eastAsia="Times New Roman" w:hAnsi="Calibri" w:cs="Times New Roman"/>
                <w:b/>
                <w:bCs/>
                <w:color w:val="000000"/>
                <w:lang w:eastAsia="fr-FR"/>
              </w:rPr>
              <w:t xml:space="preserve"> de la </w:t>
            </w:r>
          </w:p>
          <w:p w14:paraId="57C7C0E6" w14:textId="77777777" w:rsidR="00B8524C" w:rsidRPr="002935F6" w:rsidRDefault="008B7F85" w:rsidP="00201A24">
            <w:pPr>
              <w:spacing w:after="0" w:line="240" w:lineRule="auto"/>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 xml:space="preserve">         </w:t>
            </w:r>
            <w:r w:rsidR="00B8524C" w:rsidRPr="002935F6">
              <w:rPr>
                <w:rFonts w:ascii="Calibri" w:eastAsia="Times New Roman" w:hAnsi="Calibri" w:cs="Times New Roman"/>
                <w:b/>
                <w:bCs/>
                <w:color w:val="000000"/>
                <w:lang w:eastAsia="fr-FR"/>
              </w:rPr>
              <w:t>mobilité</w:t>
            </w:r>
          </w:p>
        </w:tc>
        <w:tc>
          <w:tcPr>
            <w:tcW w:w="9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54028B3" w14:textId="77777777" w:rsidR="004F60FE"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Moins de 1 mois</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661925" w14:textId="77777777" w:rsidR="007A58CF"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 xml:space="preserve">Entre 1 mois </w:t>
            </w:r>
          </w:p>
          <w:p w14:paraId="4CDF6A2C" w14:textId="77777777" w:rsidR="004F60FE"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et 2 mois et demi</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1F8E9A2" w14:textId="77777777" w:rsidR="007A58CF"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 xml:space="preserve">Entre 2 mois </w:t>
            </w:r>
          </w:p>
          <w:p w14:paraId="3527C8EA" w14:textId="77777777" w:rsidR="004F60FE"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et demi et 5 mois</w:t>
            </w:r>
          </w:p>
        </w:tc>
        <w:tc>
          <w:tcPr>
            <w:tcW w:w="199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538369" w14:textId="77777777" w:rsidR="004F60FE"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5 mois et plus</w:t>
            </w:r>
          </w:p>
        </w:tc>
      </w:tr>
      <w:tr w:rsidR="00B14F08" w:rsidRPr="002935F6" w14:paraId="39D4E193" w14:textId="77777777" w:rsidTr="002935F6">
        <w:trPr>
          <w:trHeight w:val="600"/>
          <w:jc w:val="center"/>
        </w:trPr>
        <w:tc>
          <w:tcPr>
            <w:tcW w:w="254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D1AD8C7" w14:textId="77777777" w:rsidR="004F60FE"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Pays hors Erasmus+</w:t>
            </w:r>
          </w:p>
        </w:tc>
        <w:tc>
          <w:tcPr>
            <w:tcW w:w="992" w:type="dxa"/>
            <w:tcBorders>
              <w:top w:val="nil"/>
              <w:left w:val="nil"/>
              <w:bottom w:val="single" w:sz="8" w:space="0" w:color="auto"/>
              <w:right w:val="single" w:sz="8" w:space="0" w:color="auto"/>
            </w:tcBorders>
            <w:shd w:val="clear" w:color="auto" w:fill="auto"/>
            <w:vAlign w:val="center"/>
            <w:hideMark/>
          </w:tcPr>
          <w:p w14:paraId="49FB1811"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 </w:t>
            </w:r>
          </w:p>
        </w:tc>
        <w:tc>
          <w:tcPr>
            <w:tcW w:w="1843" w:type="dxa"/>
            <w:tcBorders>
              <w:top w:val="nil"/>
              <w:left w:val="nil"/>
              <w:bottom w:val="single" w:sz="8" w:space="0" w:color="auto"/>
              <w:right w:val="single" w:sz="8" w:space="0" w:color="auto"/>
            </w:tcBorders>
            <w:shd w:val="clear" w:color="auto" w:fill="auto"/>
            <w:noWrap/>
            <w:vAlign w:val="center"/>
            <w:hideMark/>
          </w:tcPr>
          <w:p w14:paraId="40D732D8" w14:textId="77777777" w:rsidR="004F60FE" w:rsidRPr="002935F6" w:rsidRDefault="007A58CF"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Bourse Région</w:t>
            </w:r>
          </w:p>
          <w:p w14:paraId="1AC66D2D"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380 €</w:t>
            </w:r>
          </w:p>
        </w:tc>
        <w:tc>
          <w:tcPr>
            <w:tcW w:w="1984" w:type="dxa"/>
            <w:tcBorders>
              <w:top w:val="nil"/>
              <w:left w:val="nil"/>
              <w:bottom w:val="single" w:sz="8" w:space="0" w:color="auto"/>
              <w:right w:val="single" w:sz="8" w:space="0" w:color="auto"/>
            </w:tcBorders>
            <w:shd w:val="clear" w:color="auto" w:fill="auto"/>
            <w:noWrap/>
            <w:vAlign w:val="center"/>
            <w:hideMark/>
          </w:tcPr>
          <w:p w14:paraId="49570F9E" w14:textId="77777777" w:rsidR="004F60FE" w:rsidRPr="002935F6" w:rsidRDefault="007A58CF"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Bourse Région</w:t>
            </w:r>
          </w:p>
          <w:p w14:paraId="2BFF0A0D"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760 €</w:t>
            </w:r>
          </w:p>
        </w:tc>
        <w:tc>
          <w:tcPr>
            <w:tcW w:w="1991" w:type="dxa"/>
            <w:tcBorders>
              <w:top w:val="nil"/>
              <w:left w:val="nil"/>
              <w:bottom w:val="single" w:sz="8" w:space="0" w:color="auto"/>
              <w:right w:val="single" w:sz="8" w:space="0" w:color="auto"/>
            </w:tcBorders>
            <w:shd w:val="clear" w:color="auto" w:fill="auto"/>
            <w:noWrap/>
            <w:vAlign w:val="center"/>
            <w:hideMark/>
          </w:tcPr>
          <w:p w14:paraId="72314C8B" w14:textId="77777777" w:rsidR="004F60FE" w:rsidRPr="002935F6" w:rsidRDefault="007A58CF"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Bourse Région</w:t>
            </w:r>
          </w:p>
          <w:p w14:paraId="685256B2"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1</w:t>
            </w:r>
            <w:r w:rsidR="008E059D" w:rsidRPr="002935F6">
              <w:rPr>
                <w:rFonts w:ascii="Calibri" w:eastAsia="Times New Roman" w:hAnsi="Calibri" w:cs="Times New Roman"/>
                <w:color w:val="000000"/>
                <w:lang w:eastAsia="fr-FR"/>
              </w:rPr>
              <w:t>1</w:t>
            </w:r>
            <w:r w:rsidRPr="002935F6">
              <w:rPr>
                <w:rFonts w:ascii="Calibri" w:eastAsia="Times New Roman" w:hAnsi="Calibri" w:cs="Times New Roman"/>
                <w:color w:val="000000"/>
                <w:lang w:eastAsia="fr-FR"/>
              </w:rPr>
              <w:t>40 €</w:t>
            </w:r>
          </w:p>
        </w:tc>
      </w:tr>
      <w:tr w:rsidR="00B14F08" w:rsidRPr="002935F6" w14:paraId="7BAA4216" w14:textId="77777777" w:rsidTr="002935F6">
        <w:trPr>
          <w:trHeight w:val="600"/>
          <w:jc w:val="center"/>
        </w:trPr>
        <w:tc>
          <w:tcPr>
            <w:tcW w:w="254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DEA85C" w14:textId="77777777" w:rsidR="004F60FE" w:rsidRPr="002935F6" w:rsidRDefault="004F60FE" w:rsidP="00201A24">
            <w:pPr>
              <w:spacing w:after="0" w:line="240" w:lineRule="auto"/>
              <w:jc w:val="center"/>
              <w:rPr>
                <w:rFonts w:ascii="Calibri" w:eastAsia="Times New Roman" w:hAnsi="Calibri" w:cs="Times New Roman"/>
                <w:b/>
                <w:bCs/>
                <w:color w:val="000000"/>
                <w:lang w:eastAsia="fr-FR"/>
              </w:rPr>
            </w:pPr>
            <w:r w:rsidRPr="002935F6">
              <w:rPr>
                <w:rFonts w:ascii="Calibri" w:eastAsia="Times New Roman" w:hAnsi="Calibri" w:cs="Times New Roman"/>
                <w:b/>
                <w:bCs/>
                <w:color w:val="000000"/>
                <w:lang w:eastAsia="fr-FR"/>
              </w:rPr>
              <w:t>Pays Erasmus+</w:t>
            </w:r>
          </w:p>
        </w:tc>
        <w:tc>
          <w:tcPr>
            <w:tcW w:w="992" w:type="dxa"/>
            <w:tcBorders>
              <w:top w:val="nil"/>
              <w:left w:val="nil"/>
              <w:bottom w:val="single" w:sz="8" w:space="0" w:color="auto"/>
              <w:right w:val="single" w:sz="8" w:space="0" w:color="auto"/>
            </w:tcBorders>
            <w:shd w:val="clear" w:color="auto" w:fill="auto"/>
            <w:vAlign w:val="center"/>
            <w:hideMark/>
          </w:tcPr>
          <w:p w14:paraId="16ED90BD"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 -</w:t>
            </w:r>
          </w:p>
        </w:tc>
        <w:tc>
          <w:tcPr>
            <w:tcW w:w="1843" w:type="dxa"/>
            <w:tcBorders>
              <w:top w:val="nil"/>
              <w:left w:val="nil"/>
              <w:bottom w:val="single" w:sz="8" w:space="0" w:color="auto"/>
              <w:right w:val="single" w:sz="8" w:space="0" w:color="auto"/>
            </w:tcBorders>
            <w:shd w:val="clear" w:color="auto" w:fill="auto"/>
            <w:noWrap/>
            <w:vAlign w:val="center"/>
            <w:hideMark/>
          </w:tcPr>
          <w:p w14:paraId="32D668CB" w14:textId="77777777" w:rsidR="004F60FE" w:rsidRPr="002935F6" w:rsidRDefault="007A58CF"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Bourse Région</w:t>
            </w:r>
          </w:p>
          <w:p w14:paraId="667F0E2F"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380 €</w:t>
            </w:r>
          </w:p>
        </w:tc>
        <w:tc>
          <w:tcPr>
            <w:tcW w:w="1984" w:type="dxa"/>
            <w:tcBorders>
              <w:top w:val="nil"/>
              <w:left w:val="nil"/>
              <w:bottom w:val="single" w:sz="8" w:space="0" w:color="auto"/>
              <w:right w:val="single" w:sz="8" w:space="0" w:color="auto"/>
            </w:tcBorders>
            <w:shd w:val="clear" w:color="auto" w:fill="auto"/>
            <w:vAlign w:val="center"/>
            <w:hideMark/>
          </w:tcPr>
          <w:p w14:paraId="33500421"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 xml:space="preserve">Erasmus+ </w:t>
            </w:r>
          </w:p>
          <w:p w14:paraId="1FBB44C6" w14:textId="77777777" w:rsidR="002249F7" w:rsidRPr="002935F6" w:rsidRDefault="00C7281D"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7</w:t>
            </w:r>
            <w:r w:rsidR="008E059D" w:rsidRPr="002935F6">
              <w:rPr>
                <w:rFonts w:ascii="Calibri" w:eastAsia="Times New Roman" w:hAnsi="Calibri" w:cs="Times New Roman"/>
                <w:color w:val="000000"/>
                <w:lang w:eastAsia="fr-FR"/>
              </w:rPr>
              <w:t>2</w:t>
            </w:r>
            <w:r w:rsidR="004F60FE" w:rsidRPr="002935F6">
              <w:rPr>
                <w:rFonts w:ascii="Calibri" w:eastAsia="Times New Roman" w:hAnsi="Calibri" w:cs="Times New Roman"/>
                <w:color w:val="000000"/>
                <w:lang w:eastAsia="fr-FR"/>
              </w:rPr>
              <w:t>0 €</w:t>
            </w:r>
            <w:r w:rsidR="002249F7" w:rsidRPr="002935F6">
              <w:rPr>
                <w:rFonts w:ascii="Calibri" w:eastAsia="Times New Roman" w:hAnsi="Calibri" w:cs="Times New Roman"/>
                <w:color w:val="000000"/>
                <w:lang w:eastAsia="fr-FR"/>
              </w:rPr>
              <w:t xml:space="preserve"> (Groupe</w:t>
            </w:r>
            <w:r w:rsidR="004507B0" w:rsidRPr="002935F6">
              <w:rPr>
                <w:rFonts w:ascii="Calibri" w:eastAsia="Times New Roman" w:hAnsi="Calibri" w:cs="Times New Roman"/>
                <w:color w:val="000000"/>
                <w:lang w:eastAsia="fr-FR"/>
              </w:rPr>
              <w:t xml:space="preserve"> </w:t>
            </w:r>
            <w:r w:rsidR="002249F7" w:rsidRPr="002935F6">
              <w:rPr>
                <w:rFonts w:ascii="Calibri" w:eastAsia="Times New Roman" w:hAnsi="Calibri" w:cs="Times New Roman"/>
                <w:color w:val="000000"/>
                <w:lang w:eastAsia="fr-FR"/>
              </w:rPr>
              <w:t>3)</w:t>
            </w:r>
          </w:p>
          <w:p w14:paraId="6E4A3126" w14:textId="77777777" w:rsidR="004F60FE" w:rsidRPr="002935F6" w:rsidRDefault="00C7281D"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8</w:t>
            </w:r>
            <w:r w:rsidR="008E059D" w:rsidRPr="002935F6">
              <w:rPr>
                <w:rFonts w:ascii="Calibri" w:eastAsia="Times New Roman" w:hAnsi="Calibri" w:cs="Times New Roman"/>
                <w:color w:val="000000"/>
                <w:lang w:eastAsia="fr-FR"/>
              </w:rPr>
              <w:t>2</w:t>
            </w:r>
            <w:r w:rsidR="004F60FE" w:rsidRPr="002935F6">
              <w:rPr>
                <w:rFonts w:ascii="Calibri" w:eastAsia="Times New Roman" w:hAnsi="Calibri" w:cs="Times New Roman"/>
                <w:color w:val="000000"/>
                <w:lang w:eastAsia="fr-FR"/>
              </w:rPr>
              <w:t>0 €</w:t>
            </w:r>
            <w:r w:rsidR="002249F7" w:rsidRPr="002935F6">
              <w:rPr>
                <w:rFonts w:ascii="Calibri" w:eastAsia="Times New Roman" w:hAnsi="Calibri" w:cs="Times New Roman"/>
                <w:color w:val="000000"/>
                <w:lang w:eastAsia="fr-FR"/>
              </w:rPr>
              <w:t xml:space="preserve"> (Groupe 2)</w:t>
            </w:r>
          </w:p>
          <w:p w14:paraId="2F4C7B1D" w14:textId="77777777" w:rsidR="002249F7" w:rsidRPr="002935F6" w:rsidRDefault="002249F7"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920 € (Groupe 1)</w:t>
            </w:r>
          </w:p>
        </w:tc>
        <w:tc>
          <w:tcPr>
            <w:tcW w:w="1991" w:type="dxa"/>
            <w:tcBorders>
              <w:top w:val="nil"/>
              <w:left w:val="nil"/>
              <w:bottom w:val="single" w:sz="8" w:space="0" w:color="auto"/>
              <w:right w:val="single" w:sz="8" w:space="0" w:color="auto"/>
            </w:tcBorders>
            <w:shd w:val="clear" w:color="auto" w:fill="auto"/>
            <w:vAlign w:val="center"/>
            <w:hideMark/>
          </w:tcPr>
          <w:p w14:paraId="241BC833" w14:textId="77777777" w:rsidR="004F60FE" w:rsidRPr="002935F6" w:rsidRDefault="004F60FE"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 xml:space="preserve">Erasmus+ </w:t>
            </w:r>
          </w:p>
          <w:p w14:paraId="58DC1D00" w14:textId="77777777" w:rsidR="002249F7" w:rsidRPr="002935F6" w:rsidRDefault="00C7281D"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1080</w:t>
            </w:r>
            <w:r w:rsidR="004F60FE" w:rsidRPr="002935F6">
              <w:rPr>
                <w:rFonts w:ascii="Calibri" w:eastAsia="Times New Roman" w:hAnsi="Calibri" w:cs="Times New Roman"/>
                <w:color w:val="000000"/>
                <w:lang w:eastAsia="fr-FR"/>
              </w:rPr>
              <w:t xml:space="preserve"> € </w:t>
            </w:r>
            <w:r w:rsidR="002249F7" w:rsidRPr="002935F6">
              <w:rPr>
                <w:rFonts w:ascii="Calibri" w:eastAsia="Times New Roman" w:hAnsi="Calibri" w:cs="Times New Roman"/>
                <w:color w:val="000000"/>
                <w:lang w:eastAsia="fr-FR"/>
              </w:rPr>
              <w:t>(Groupe 3)</w:t>
            </w:r>
          </w:p>
          <w:p w14:paraId="0F5165FD" w14:textId="77777777" w:rsidR="004F60FE" w:rsidRPr="002935F6" w:rsidRDefault="00C7281D"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 xml:space="preserve">1230 </w:t>
            </w:r>
            <w:r w:rsidR="004F60FE" w:rsidRPr="002935F6">
              <w:rPr>
                <w:rFonts w:ascii="Calibri" w:eastAsia="Times New Roman" w:hAnsi="Calibri" w:cs="Times New Roman"/>
                <w:color w:val="000000"/>
                <w:lang w:eastAsia="fr-FR"/>
              </w:rPr>
              <w:t>€</w:t>
            </w:r>
            <w:r w:rsidR="002249F7" w:rsidRPr="002935F6">
              <w:rPr>
                <w:rFonts w:ascii="Calibri" w:eastAsia="Times New Roman" w:hAnsi="Calibri" w:cs="Times New Roman"/>
                <w:color w:val="000000"/>
                <w:lang w:eastAsia="fr-FR"/>
              </w:rPr>
              <w:t xml:space="preserve"> (Groupe 2)</w:t>
            </w:r>
          </w:p>
          <w:p w14:paraId="40C25E59" w14:textId="77777777" w:rsidR="002249F7" w:rsidRPr="002935F6" w:rsidRDefault="002249F7" w:rsidP="00201A24">
            <w:pPr>
              <w:spacing w:after="0" w:line="240" w:lineRule="auto"/>
              <w:jc w:val="center"/>
              <w:rPr>
                <w:rFonts w:ascii="Calibri" w:eastAsia="Times New Roman" w:hAnsi="Calibri" w:cs="Times New Roman"/>
                <w:color w:val="000000"/>
                <w:lang w:eastAsia="fr-FR"/>
              </w:rPr>
            </w:pPr>
            <w:r w:rsidRPr="002935F6">
              <w:rPr>
                <w:rFonts w:ascii="Calibri" w:eastAsia="Times New Roman" w:hAnsi="Calibri" w:cs="Times New Roman"/>
                <w:color w:val="000000"/>
                <w:lang w:eastAsia="fr-FR"/>
              </w:rPr>
              <w:t>1380 € (Groupe 1)</w:t>
            </w:r>
          </w:p>
        </w:tc>
      </w:tr>
      <w:tr w:rsidR="00B14F08" w:rsidRPr="002935F6" w14:paraId="66FEA9F7" w14:textId="77777777" w:rsidTr="002935F6">
        <w:trPr>
          <w:trHeight w:val="600"/>
          <w:jc w:val="center"/>
        </w:trPr>
        <w:tc>
          <w:tcPr>
            <w:tcW w:w="2542" w:type="dxa"/>
            <w:tcBorders>
              <w:top w:val="nil"/>
              <w:left w:val="single" w:sz="8" w:space="0" w:color="auto"/>
              <w:bottom w:val="single" w:sz="8" w:space="0" w:color="auto"/>
              <w:right w:val="nil"/>
            </w:tcBorders>
            <w:shd w:val="clear" w:color="auto" w:fill="D9D9D9" w:themeFill="background1" w:themeFillShade="D9"/>
            <w:vAlign w:val="center"/>
            <w:hideMark/>
          </w:tcPr>
          <w:p w14:paraId="4DB64A51" w14:textId="77777777" w:rsidR="004F60FE" w:rsidRPr="002935F6" w:rsidRDefault="00D826A7" w:rsidP="00201A24">
            <w:pPr>
              <w:spacing w:after="0" w:line="240" w:lineRule="auto"/>
              <w:jc w:val="center"/>
              <w:rPr>
                <w:rFonts w:ascii="Calibri" w:eastAsia="Times New Roman" w:hAnsi="Calibri" w:cs="Times New Roman"/>
                <w:i/>
                <w:iCs/>
                <w:color w:val="000000"/>
                <w:lang w:eastAsia="fr-FR"/>
              </w:rPr>
            </w:pPr>
            <w:r w:rsidRPr="002935F6">
              <w:rPr>
                <w:rFonts w:ascii="Calibri" w:eastAsia="Times New Roman" w:hAnsi="Calibri" w:cs="Times New Roman"/>
                <w:i/>
                <w:iCs/>
                <w:color w:val="000000"/>
                <w:lang w:eastAsia="fr-FR"/>
              </w:rPr>
              <w:t>Étudiants</w:t>
            </w:r>
            <w:r w:rsidR="004F60FE" w:rsidRPr="002935F6">
              <w:rPr>
                <w:rFonts w:ascii="Calibri" w:eastAsia="Times New Roman" w:hAnsi="Calibri" w:cs="Times New Roman"/>
                <w:i/>
                <w:iCs/>
                <w:color w:val="000000"/>
                <w:lang w:eastAsia="fr-FR"/>
              </w:rPr>
              <w:t xml:space="preserve"> boursiers inéligibles Erasmus+ ou </w:t>
            </w:r>
            <w:r w:rsidR="007922C4" w:rsidRPr="002935F6">
              <w:rPr>
                <w:rFonts w:ascii="Calibri" w:eastAsia="Times New Roman" w:hAnsi="Calibri" w:cs="Times New Roman"/>
                <w:i/>
                <w:iCs/>
                <w:color w:val="000000"/>
                <w:lang w:eastAsia="fr-FR"/>
              </w:rPr>
              <w:t>bourse Région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54DD6DF" w14:textId="77777777" w:rsidR="004F60FE" w:rsidRPr="002935F6" w:rsidRDefault="004F60FE" w:rsidP="00201A24">
            <w:pPr>
              <w:spacing w:after="0" w:line="240" w:lineRule="auto"/>
              <w:jc w:val="center"/>
              <w:rPr>
                <w:rFonts w:ascii="Calibri" w:eastAsia="Times New Roman" w:hAnsi="Calibri" w:cs="Times New Roman"/>
                <w:i/>
                <w:iCs/>
                <w:color w:val="000000"/>
                <w:lang w:eastAsia="fr-FR"/>
              </w:rPr>
            </w:pPr>
            <w:r w:rsidRPr="002935F6">
              <w:rPr>
                <w:rFonts w:ascii="Calibri" w:eastAsia="Times New Roman" w:hAnsi="Calibri" w:cs="Times New Roman"/>
                <w:i/>
                <w:iCs/>
                <w:color w:val="000000"/>
                <w:lang w:eastAsia="fr-FR"/>
              </w:rPr>
              <w:t>-</w:t>
            </w:r>
          </w:p>
        </w:tc>
        <w:tc>
          <w:tcPr>
            <w:tcW w:w="1843" w:type="dxa"/>
            <w:tcBorders>
              <w:top w:val="nil"/>
              <w:left w:val="nil"/>
              <w:bottom w:val="single" w:sz="8" w:space="0" w:color="auto"/>
              <w:right w:val="single" w:sz="8" w:space="0" w:color="auto"/>
            </w:tcBorders>
            <w:shd w:val="clear" w:color="auto" w:fill="auto"/>
            <w:noWrap/>
            <w:vAlign w:val="center"/>
            <w:hideMark/>
          </w:tcPr>
          <w:p w14:paraId="763913DB" w14:textId="77777777" w:rsidR="004F60FE" w:rsidRPr="002935F6" w:rsidRDefault="004F60FE" w:rsidP="00201A24">
            <w:pPr>
              <w:spacing w:after="0" w:line="240" w:lineRule="auto"/>
              <w:jc w:val="center"/>
              <w:rPr>
                <w:rFonts w:ascii="Calibri" w:eastAsia="Times New Roman" w:hAnsi="Calibri" w:cs="Times New Roman"/>
                <w:i/>
                <w:color w:val="000000"/>
                <w:lang w:eastAsia="fr-FR"/>
              </w:rPr>
            </w:pPr>
            <w:r w:rsidRPr="002935F6">
              <w:rPr>
                <w:rFonts w:ascii="Calibri" w:eastAsia="Times New Roman" w:hAnsi="Calibri" w:cs="Times New Roman"/>
                <w:i/>
                <w:color w:val="000000"/>
                <w:lang w:eastAsia="fr-FR"/>
              </w:rPr>
              <w:t xml:space="preserve">AMI </w:t>
            </w:r>
          </w:p>
          <w:p w14:paraId="06BBB984" w14:textId="77777777" w:rsidR="004F60FE" w:rsidRPr="002935F6" w:rsidRDefault="004F60FE" w:rsidP="00201A24">
            <w:pPr>
              <w:spacing w:after="0" w:line="240" w:lineRule="auto"/>
              <w:jc w:val="center"/>
              <w:rPr>
                <w:rFonts w:ascii="Calibri" w:eastAsia="Times New Roman" w:hAnsi="Calibri" w:cs="Times New Roman"/>
                <w:i/>
                <w:color w:val="000000"/>
                <w:lang w:eastAsia="fr-FR"/>
              </w:rPr>
            </w:pPr>
            <w:r w:rsidRPr="002935F6">
              <w:rPr>
                <w:rFonts w:ascii="Calibri" w:eastAsia="Times New Roman" w:hAnsi="Calibri" w:cs="Times New Roman"/>
                <w:i/>
                <w:color w:val="000000"/>
                <w:lang w:eastAsia="fr-FR"/>
              </w:rPr>
              <w:t>800 €</w:t>
            </w:r>
          </w:p>
        </w:tc>
        <w:tc>
          <w:tcPr>
            <w:tcW w:w="1984" w:type="dxa"/>
            <w:tcBorders>
              <w:top w:val="nil"/>
              <w:left w:val="nil"/>
              <w:bottom w:val="single" w:sz="8" w:space="0" w:color="auto"/>
              <w:right w:val="single" w:sz="8" w:space="0" w:color="auto"/>
            </w:tcBorders>
            <w:shd w:val="clear" w:color="auto" w:fill="auto"/>
            <w:noWrap/>
            <w:vAlign w:val="center"/>
            <w:hideMark/>
          </w:tcPr>
          <w:p w14:paraId="6AC8A14B" w14:textId="77777777" w:rsidR="004F60FE" w:rsidRPr="002935F6" w:rsidRDefault="004F60FE" w:rsidP="00201A24">
            <w:pPr>
              <w:spacing w:after="0" w:line="240" w:lineRule="auto"/>
              <w:jc w:val="center"/>
              <w:rPr>
                <w:rFonts w:ascii="Calibri" w:eastAsia="Times New Roman" w:hAnsi="Calibri" w:cs="Times New Roman"/>
                <w:i/>
                <w:color w:val="000000"/>
                <w:lang w:eastAsia="fr-FR"/>
              </w:rPr>
            </w:pPr>
            <w:r w:rsidRPr="002935F6">
              <w:rPr>
                <w:rFonts w:ascii="Calibri" w:eastAsia="Times New Roman" w:hAnsi="Calibri" w:cs="Times New Roman"/>
                <w:i/>
                <w:color w:val="000000"/>
                <w:lang w:eastAsia="fr-FR"/>
              </w:rPr>
              <w:t xml:space="preserve">AMI </w:t>
            </w:r>
          </w:p>
          <w:p w14:paraId="2DE097C2" w14:textId="77777777" w:rsidR="004F60FE" w:rsidRPr="002935F6" w:rsidRDefault="004F60FE" w:rsidP="00201A24">
            <w:pPr>
              <w:spacing w:after="0" w:line="240" w:lineRule="auto"/>
              <w:jc w:val="center"/>
              <w:rPr>
                <w:rFonts w:ascii="Calibri" w:eastAsia="Times New Roman" w:hAnsi="Calibri" w:cs="Times New Roman"/>
                <w:i/>
                <w:color w:val="000000"/>
                <w:lang w:eastAsia="fr-FR"/>
              </w:rPr>
            </w:pPr>
            <w:r w:rsidRPr="002935F6">
              <w:rPr>
                <w:rFonts w:ascii="Calibri" w:eastAsia="Times New Roman" w:hAnsi="Calibri" w:cs="Times New Roman"/>
                <w:i/>
                <w:color w:val="000000"/>
                <w:lang w:eastAsia="fr-FR"/>
              </w:rPr>
              <w:t>800 €</w:t>
            </w:r>
          </w:p>
        </w:tc>
        <w:tc>
          <w:tcPr>
            <w:tcW w:w="1991" w:type="dxa"/>
            <w:tcBorders>
              <w:top w:val="nil"/>
              <w:left w:val="nil"/>
              <w:bottom w:val="single" w:sz="8" w:space="0" w:color="auto"/>
              <w:right w:val="single" w:sz="8" w:space="0" w:color="auto"/>
            </w:tcBorders>
            <w:shd w:val="clear" w:color="auto" w:fill="auto"/>
            <w:noWrap/>
            <w:vAlign w:val="center"/>
            <w:hideMark/>
          </w:tcPr>
          <w:p w14:paraId="1C2ABB54" w14:textId="77777777" w:rsidR="004F60FE" w:rsidRPr="002935F6" w:rsidRDefault="004F60FE" w:rsidP="00201A24">
            <w:pPr>
              <w:spacing w:after="0" w:line="240" w:lineRule="auto"/>
              <w:jc w:val="center"/>
              <w:rPr>
                <w:rFonts w:ascii="Calibri" w:eastAsia="Times New Roman" w:hAnsi="Calibri" w:cs="Times New Roman"/>
                <w:i/>
                <w:color w:val="000000"/>
                <w:lang w:eastAsia="fr-FR"/>
              </w:rPr>
            </w:pPr>
            <w:r w:rsidRPr="002935F6">
              <w:rPr>
                <w:rFonts w:ascii="Calibri" w:eastAsia="Times New Roman" w:hAnsi="Calibri" w:cs="Times New Roman"/>
                <w:i/>
                <w:color w:val="000000"/>
                <w:lang w:eastAsia="fr-FR"/>
              </w:rPr>
              <w:t xml:space="preserve">AMI </w:t>
            </w:r>
          </w:p>
          <w:p w14:paraId="2E6154CB" w14:textId="77777777" w:rsidR="004F60FE" w:rsidRPr="002935F6" w:rsidRDefault="004F60FE" w:rsidP="00201A24">
            <w:pPr>
              <w:spacing w:after="0" w:line="240" w:lineRule="auto"/>
              <w:jc w:val="center"/>
              <w:rPr>
                <w:rFonts w:ascii="Calibri" w:eastAsia="Times New Roman" w:hAnsi="Calibri" w:cs="Times New Roman"/>
                <w:i/>
                <w:color w:val="000000"/>
                <w:lang w:eastAsia="fr-FR"/>
              </w:rPr>
            </w:pPr>
            <w:r w:rsidRPr="002935F6">
              <w:rPr>
                <w:rFonts w:ascii="Calibri" w:eastAsia="Times New Roman" w:hAnsi="Calibri" w:cs="Times New Roman"/>
                <w:i/>
                <w:color w:val="000000"/>
                <w:lang w:eastAsia="fr-FR"/>
              </w:rPr>
              <w:t>1200 €</w:t>
            </w:r>
          </w:p>
        </w:tc>
      </w:tr>
    </w:tbl>
    <w:p w14:paraId="52CB47BD" w14:textId="77777777" w:rsidR="00280E53" w:rsidRPr="005658BD" w:rsidRDefault="00280E53" w:rsidP="00F233CE">
      <w:pPr>
        <w:spacing w:after="0" w:line="240" w:lineRule="auto"/>
        <w:rPr>
          <w:rFonts w:asciiTheme="majorHAnsi" w:hAnsiTheme="majorHAnsi"/>
        </w:rPr>
      </w:pPr>
    </w:p>
    <w:sectPr w:rsidR="00280E53" w:rsidRPr="005658BD" w:rsidSect="007C20AE">
      <w:headerReference w:type="default" r:id="rId10"/>
      <w:footerReference w:type="default" r:id="rId11"/>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08073" w14:textId="77777777" w:rsidR="00B5723E" w:rsidRDefault="00B5723E" w:rsidP="00405468">
      <w:pPr>
        <w:spacing w:after="0" w:line="240" w:lineRule="auto"/>
      </w:pPr>
      <w:r>
        <w:separator/>
      </w:r>
    </w:p>
  </w:endnote>
  <w:endnote w:type="continuationSeparator" w:id="0">
    <w:p w14:paraId="7610B6E3" w14:textId="77777777" w:rsidR="00B5723E" w:rsidRDefault="00B5723E" w:rsidP="00405468">
      <w:pPr>
        <w:spacing w:after="0" w:line="240" w:lineRule="auto"/>
      </w:pPr>
      <w:r>
        <w:continuationSeparator/>
      </w:r>
    </w:p>
  </w:endnote>
  <w:endnote w:type="continuationNotice" w:id="1">
    <w:p w14:paraId="45A6B607" w14:textId="77777777" w:rsidR="00B5723E" w:rsidRDefault="00B57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9563" w14:textId="77777777" w:rsidR="005B6E06" w:rsidRPr="00D7424D" w:rsidRDefault="005B6E06" w:rsidP="00CB4F2D">
    <w:pPr>
      <w:pStyle w:val="Pieddepage"/>
      <w:tabs>
        <w:tab w:val="clear" w:pos="9072"/>
        <w:tab w:val="right" w:pos="9752"/>
      </w:tabs>
      <w:rPr>
        <w:rFonts w:asciiTheme="majorHAnsi" w:hAnsiTheme="majorHAnsi"/>
        <w:i/>
        <w:sz w:val="16"/>
      </w:rPr>
    </w:pPr>
    <w:r w:rsidRPr="00D7424D">
      <w:rPr>
        <w:rFonts w:asciiTheme="majorHAnsi" w:hAnsiTheme="majorHAnsi"/>
        <w:i/>
        <w:sz w:val="16"/>
      </w:rPr>
      <w:t xml:space="preserve">Service </w:t>
    </w:r>
    <w:r w:rsidR="002935F6">
      <w:rPr>
        <w:rFonts w:asciiTheme="majorHAnsi" w:hAnsiTheme="majorHAnsi"/>
        <w:i/>
        <w:sz w:val="16"/>
      </w:rPr>
      <w:t xml:space="preserve">général </w:t>
    </w:r>
    <w:r w:rsidRPr="00D7424D">
      <w:rPr>
        <w:rFonts w:asciiTheme="majorHAnsi" w:hAnsiTheme="majorHAnsi"/>
        <w:i/>
        <w:sz w:val="16"/>
      </w:rPr>
      <w:t>des relations internationales</w:t>
    </w:r>
    <w:r w:rsidR="00723CF7">
      <w:rPr>
        <w:rFonts w:asciiTheme="majorHAnsi" w:hAnsiTheme="majorHAnsi"/>
        <w:i/>
        <w:sz w:val="16"/>
      </w:rPr>
      <w:t>/Bourses de stage 20</w:t>
    </w:r>
    <w:r w:rsidR="00C83A68">
      <w:rPr>
        <w:rFonts w:asciiTheme="majorHAnsi" w:hAnsiTheme="majorHAnsi"/>
        <w:i/>
        <w:sz w:val="16"/>
      </w:rPr>
      <w:t>2</w:t>
    </w:r>
    <w:r w:rsidR="000B3084">
      <w:rPr>
        <w:rFonts w:asciiTheme="majorHAnsi" w:hAnsiTheme="majorHAnsi"/>
        <w:i/>
        <w:sz w:val="16"/>
      </w:rPr>
      <w:t>1</w:t>
    </w:r>
    <w:r w:rsidR="00723CF7">
      <w:rPr>
        <w:rFonts w:asciiTheme="majorHAnsi" w:hAnsiTheme="majorHAnsi"/>
        <w:i/>
        <w:sz w:val="16"/>
      </w:rPr>
      <w:t>-20</w:t>
    </w:r>
    <w:r w:rsidR="00894605">
      <w:rPr>
        <w:rFonts w:asciiTheme="majorHAnsi" w:hAnsiTheme="majorHAnsi"/>
        <w:i/>
        <w:sz w:val="16"/>
      </w:rPr>
      <w:t>2</w:t>
    </w:r>
    <w:r w:rsidR="000B3084">
      <w:rPr>
        <w:rFonts w:asciiTheme="majorHAnsi" w:hAnsiTheme="majorHAnsi"/>
        <w:i/>
        <w:sz w:val="16"/>
      </w:rPr>
      <w:t>2</w:t>
    </w:r>
    <w:r w:rsidRPr="00D7424D">
      <w:rPr>
        <w:rFonts w:asciiTheme="majorHAnsi" w:hAnsiTheme="majorHAnsi"/>
        <w:i/>
        <w:sz w:val="16"/>
      </w:rPr>
      <w:t xml:space="preserve"> </w:t>
    </w:r>
    <w:r w:rsidRPr="00D7424D">
      <w:rPr>
        <w:rFonts w:asciiTheme="majorHAnsi" w:hAnsiTheme="majorHAnsi"/>
        <w:i/>
        <w:sz w:val="16"/>
      </w:rPr>
      <w:tab/>
    </w:r>
    <w:r w:rsidR="00CB4F2D">
      <w:rPr>
        <w:rFonts w:asciiTheme="majorHAnsi" w:hAnsiTheme="majorHAnsi"/>
        <w:i/>
        <w:sz w:val="16"/>
      </w:rPr>
      <w:tab/>
    </w:r>
    <w:r w:rsidRPr="00D7424D">
      <w:rPr>
        <w:rFonts w:asciiTheme="majorHAnsi" w:hAnsiTheme="majorHAnsi"/>
        <w:i/>
        <w:sz w:val="16"/>
      </w:rPr>
      <w:t>Màj</w:t>
    </w:r>
    <w:r w:rsidR="00723CF7">
      <w:rPr>
        <w:rFonts w:asciiTheme="majorHAnsi" w:hAnsiTheme="majorHAnsi"/>
        <w:i/>
        <w:sz w:val="16"/>
      </w:rPr>
      <w:t xml:space="preserve"> </w:t>
    </w:r>
    <w:r w:rsidR="002935F6">
      <w:rPr>
        <w:rFonts w:asciiTheme="majorHAnsi" w:hAnsiTheme="majorHAnsi"/>
        <w:i/>
        <w:sz w:val="16"/>
      </w:rPr>
      <w:t>1</w:t>
    </w:r>
    <w:r w:rsidR="00815041">
      <w:rPr>
        <w:rFonts w:asciiTheme="majorHAnsi" w:hAnsiTheme="majorHAnsi"/>
        <w:i/>
        <w:sz w:val="16"/>
      </w:rPr>
      <w:t>4</w:t>
    </w:r>
    <w:r w:rsidRPr="00D7424D">
      <w:rPr>
        <w:rFonts w:asciiTheme="majorHAnsi" w:hAnsiTheme="majorHAnsi"/>
        <w:i/>
        <w:sz w:val="16"/>
      </w:rPr>
      <w:t>/09/20</w:t>
    </w:r>
    <w:r w:rsidR="00BC7E2A">
      <w:rPr>
        <w:rFonts w:asciiTheme="majorHAnsi" w:hAnsiTheme="majorHAnsi"/>
        <w:i/>
        <w:sz w:val="16"/>
      </w:rPr>
      <w:t>2</w:t>
    </w:r>
    <w:r w:rsidR="00815041">
      <w:rPr>
        <w:rFonts w:asciiTheme="majorHAnsi" w:hAnsiTheme="majorHAnsi"/>
        <w:i/>
        <w:sz w:val="16"/>
      </w:rPr>
      <w:t>1</w:t>
    </w:r>
    <w:r w:rsidR="00AE5FFB">
      <w:rPr>
        <w:rFonts w:asciiTheme="majorHAnsi" w:hAnsiTheme="majorHAnsi"/>
        <w:i/>
        <w:sz w:val="16"/>
      </w:rPr>
      <w:t xml:space="preserve"> - </w:t>
    </w:r>
    <w:r w:rsidR="00AE5FFB" w:rsidRPr="00AE5FFB">
      <w:rPr>
        <w:rFonts w:asciiTheme="majorHAnsi" w:hAnsiTheme="majorHAnsi"/>
        <w:i/>
        <w:sz w:val="16"/>
      </w:rPr>
      <w:t xml:space="preserve">Page </w:t>
    </w:r>
    <w:r w:rsidR="00AE5FFB" w:rsidRPr="00AE5FFB">
      <w:rPr>
        <w:rFonts w:asciiTheme="majorHAnsi" w:hAnsiTheme="majorHAnsi"/>
        <w:b/>
        <w:i/>
        <w:sz w:val="16"/>
      </w:rPr>
      <w:fldChar w:fldCharType="begin"/>
    </w:r>
    <w:r w:rsidR="00AE5FFB" w:rsidRPr="00AE5FFB">
      <w:rPr>
        <w:rFonts w:asciiTheme="majorHAnsi" w:hAnsiTheme="majorHAnsi"/>
        <w:b/>
        <w:i/>
        <w:sz w:val="16"/>
      </w:rPr>
      <w:instrText>PAGE  \* Arabic  \* MERGEFORMAT</w:instrText>
    </w:r>
    <w:r w:rsidR="00AE5FFB" w:rsidRPr="00AE5FFB">
      <w:rPr>
        <w:rFonts w:asciiTheme="majorHAnsi" w:hAnsiTheme="majorHAnsi"/>
        <w:b/>
        <w:i/>
        <w:sz w:val="16"/>
      </w:rPr>
      <w:fldChar w:fldCharType="separate"/>
    </w:r>
    <w:r w:rsidR="00C00BFE">
      <w:rPr>
        <w:rFonts w:asciiTheme="majorHAnsi" w:hAnsiTheme="majorHAnsi"/>
        <w:b/>
        <w:i/>
        <w:noProof/>
        <w:sz w:val="16"/>
      </w:rPr>
      <w:t>4</w:t>
    </w:r>
    <w:r w:rsidR="00AE5FFB" w:rsidRPr="00AE5FFB">
      <w:rPr>
        <w:rFonts w:asciiTheme="majorHAnsi" w:hAnsiTheme="majorHAnsi"/>
        <w:b/>
        <w:i/>
        <w:sz w:val="16"/>
      </w:rPr>
      <w:fldChar w:fldCharType="end"/>
    </w:r>
    <w:r w:rsidR="00AE5FFB" w:rsidRPr="00AE5FFB">
      <w:rPr>
        <w:rFonts w:asciiTheme="majorHAnsi" w:hAnsiTheme="majorHAnsi"/>
        <w:i/>
        <w:sz w:val="16"/>
      </w:rPr>
      <w:t xml:space="preserve"> sur </w:t>
    </w:r>
    <w:r w:rsidR="00AE5FFB" w:rsidRPr="00AE5FFB">
      <w:rPr>
        <w:rFonts w:asciiTheme="majorHAnsi" w:hAnsiTheme="majorHAnsi"/>
        <w:b/>
        <w:i/>
        <w:sz w:val="16"/>
      </w:rPr>
      <w:fldChar w:fldCharType="begin"/>
    </w:r>
    <w:r w:rsidR="00AE5FFB" w:rsidRPr="00AE5FFB">
      <w:rPr>
        <w:rFonts w:asciiTheme="majorHAnsi" w:hAnsiTheme="majorHAnsi"/>
        <w:b/>
        <w:i/>
        <w:sz w:val="16"/>
      </w:rPr>
      <w:instrText>NUMPAGES  \* Arabic  \* MERGEFORMAT</w:instrText>
    </w:r>
    <w:r w:rsidR="00AE5FFB" w:rsidRPr="00AE5FFB">
      <w:rPr>
        <w:rFonts w:asciiTheme="majorHAnsi" w:hAnsiTheme="majorHAnsi"/>
        <w:b/>
        <w:i/>
        <w:sz w:val="16"/>
      </w:rPr>
      <w:fldChar w:fldCharType="separate"/>
    </w:r>
    <w:r w:rsidR="00C00BFE">
      <w:rPr>
        <w:rFonts w:asciiTheme="majorHAnsi" w:hAnsiTheme="majorHAnsi"/>
        <w:b/>
        <w:i/>
        <w:noProof/>
        <w:sz w:val="16"/>
      </w:rPr>
      <w:t>4</w:t>
    </w:r>
    <w:r w:rsidR="00AE5FFB" w:rsidRPr="00AE5FFB">
      <w:rPr>
        <w:rFonts w:asciiTheme="majorHAnsi" w:hAnsiTheme="majorHAnsi"/>
        <w:b/>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04FC8" w14:textId="77777777" w:rsidR="00B5723E" w:rsidRDefault="00B5723E" w:rsidP="00405468">
      <w:pPr>
        <w:spacing w:after="0" w:line="240" w:lineRule="auto"/>
      </w:pPr>
      <w:r>
        <w:separator/>
      </w:r>
    </w:p>
  </w:footnote>
  <w:footnote w:type="continuationSeparator" w:id="0">
    <w:p w14:paraId="7D7B6D05" w14:textId="77777777" w:rsidR="00B5723E" w:rsidRDefault="00B5723E" w:rsidP="00405468">
      <w:pPr>
        <w:spacing w:after="0" w:line="240" w:lineRule="auto"/>
      </w:pPr>
      <w:r>
        <w:continuationSeparator/>
      </w:r>
    </w:p>
  </w:footnote>
  <w:footnote w:type="continuationNotice" w:id="1">
    <w:p w14:paraId="71DCA756" w14:textId="77777777" w:rsidR="00B5723E" w:rsidRDefault="00B572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A89A" w14:textId="77777777" w:rsidR="005B6E06" w:rsidRDefault="007922C4">
    <w:pPr>
      <w:pStyle w:val="En-tte"/>
    </w:pPr>
    <w:r>
      <w:rPr>
        <w:noProof/>
        <w:lang w:eastAsia="fr-FR"/>
      </w:rPr>
      <w:drawing>
        <wp:inline distT="0" distB="0" distL="0" distR="0" wp14:anchorId="079D78BD" wp14:editId="3F2D9A51">
          <wp:extent cx="1411372" cy="63795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dl-lyon3-web.png"/>
                  <pic:cNvPicPr/>
                </pic:nvPicPr>
                <pic:blipFill>
                  <a:blip r:embed="rId1">
                    <a:extLst>
                      <a:ext uri="{28A0092B-C50C-407E-A947-70E740481C1C}">
                        <a14:useLocalDpi xmlns:a14="http://schemas.microsoft.com/office/drawing/2010/main" val="0"/>
                      </a:ext>
                    </a:extLst>
                  </a:blip>
                  <a:stretch>
                    <a:fillRect/>
                  </a:stretch>
                </pic:blipFill>
                <pic:spPr>
                  <a:xfrm>
                    <a:off x="0" y="0"/>
                    <a:ext cx="1440129" cy="650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1957"/>
    <w:multiLevelType w:val="hybridMultilevel"/>
    <w:tmpl w:val="C4A0BFC8"/>
    <w:lvl w:ilvl="0" w:tplc="A35806CC">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 w15:restartNumberingAfterBreak="0">
    <w:nsid w:val="1D9A50EF"/>
    <w:multiLevelType w:val="multilevel"/>
    <w:tmpl w:val="4BFC5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382769"/>
    <w:multiLevelType w:val="hybridMultilevel"/>
    <w:tmpl w:val="478C27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A13633E"/>
    <w:multiLevelType w:val="hybridMultilevel"/>
    <w:tmpl w:val="17568BB0"/>
    <w:lvl w:ilvl="0" w:tplc="EDAA1A5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DF0AE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5" w15:restartNumberingAfterBreak="0">
    <w:nsid w:val="38FC6027"/>
    <w:multiLevelType w:val="hybridMultilevel"/>
    <w:tmpl w:val="F45CEE10"/>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D5A6B14"/>
    <w:multiLevelType w:val="hybridMultilevel"/>
    <w:tmpl w:val="302C53AC"/>
    <w:lvl w:ilvl="0" w:tplc="1A0A6648">
      <w:start w:val="2015"/>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B6AC1"/>
    <w:multiLevelType w:val="hybridMultilevel"/>
    <w:tmpl w:val="0F50D708"/>
    <w:lvl w:ilvl="0" w:tplc="A35806C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1107DD"/>
    <w:multiLevelType w:val="hybridMultilevel"/>
    <w:tmpl w:val="464E952C"/>
    <w:lvl w:ilvl="0" w:tplc="B2F032EE">
      <w:start w:val="2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503C44"/>
    <w:multiLevelType w:val="multilevel"/>
    <w:tmpl w:val="85FA5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2218A"/>
    <w:multiLevelType w:val="hybridMultilevel"/>
    <w:tmpl w:val="CD608B2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796F6853"/>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7FA773C4"/>
    <w:multiLevelType w:val="hybridMultilevel"/>
    <w:tmpl w:val="04BCF6B6"/>
    <w:lvl w:ilvl="0" w:tplc="A35806CC">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num>
  <w:num w:numId="17">
    <w:abstractNumId w:val="4"/>
  </w:num>
  <w:num w:numId="18">
    <w:abstractNumId w:val="8"/>
  </w:num>
  <w:num w:numId="19">
    <w:abstractNumId w:val="2"/>
  </w:num>
  <w:num w:numId="20">
    <w:abstractNumId w:val="12"/>
  </w:num>
  <w:num w:numId="21">
    <w:abstractNumId w:val="4"/>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num>
  <w:num w:numId="26">
    <w:abstractNumId w:val="11"/>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0"/>
  </w:num>
  <w:num w:numId="37">
    <w:abstractNumId w:val="5"/>
  </w:num>
  <w:num w:numId="38">
    <w:abstractNumId w:val="3"/>
  </w:num>
  <w:num w:numId="39">
    <w:abstractNumId w:val="4"/>
  </w:num>
  <w:num w:numId="40">
    <w:abstractNumId w:val="4"/>
  </w:num>
  <w:num w:numId="41">
    <w:abstractNumId w:val="4"/>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20"/>
    <w:rsid w:val="00017EFD"/>
    <w:rsid w:val="00026A38"/>
    <w:rsid w:val="000306A0"/>
    <w:rsid w:val="00040E3E"/>
    <w:rsid w:val="00080843"/>
    <w:rsid w:val="000A5644"/>
    <w:rsid w:val="000B3084"/>
    <w:rsid w:val="000B40E6"/>
    <w:rsid w:val="000C096E"/>
    <w:rsid w:val="000F13A5"/>
    <w:rsid w:val="001014EB"/>
    <w:rsid w:val="001071DE"/>
    <w:rsid w:val="00156305"/>
    <w:rsid w:val="001734D7"/>
    <w:rsid w:val="0018032B"/>
    <w:rsid w:val="0018757A"/>
    <w:rsid w:val="001A70FD"/>
    <w:rsid w:val="001B06D9"/>
    <w:rsid w:val="001C0C77"/>
    <w:rsid w:val="001E19FC"/>
    <w:rsid w:val="00201A24"/>
    <w:rsid w:val="00213F72"/>
    <w:rsid w:val="00215D03"/>
    <w:rsid w:val="00216817"/>
    <w:rsid w:val="00224424"/>
    <w:rsid w:val="002249F7"/>
    <w:rsid w:val="0022592A"/>
    <w:rsid w:val="00241F67"/>
    <w:rsid w:val="00273F0F"/>
    <w:rsid w:val="00276036"/>
    <w:rsid w:val="00280BFF"/>
    <w:rsid w:val="00280E53"/>
    <w:rsid w:val="002851F0"/>
    <w:rsid w:val="0028655F"/>
    <w:rsid w:val="00286BCC"/>
    <w:rsid w:val="00291A78"/>
    <w:rsid w:val="0029359A"/>
    <w:rsid w:val="002935F6"/>
    <w:rsid w:val="002B43AE"/>
    <w:rsid w:val="002D4A31"/>
    <w:rsid w:val="002D6498"/>
    <w:rsid w:val="002E70FB"/>
    <w:rsid w:val="003169C4"/>
    <w:rsid w:val="00327023"/>
    <w:rsid w:val="0033141E"/>
    <w:rsid w:val="00375798"/>
    <w:rsid w:val="00380880"/>
    <w:rsid w:val="00386802"/>
    <w:rsid w:val="003D3DB1"/>
    <w:rsid w:val="003E1AF7"/>
    <w:rsid w:val="003E5C57"/>
    <w:rsid w:val="00405468"/>
    <w:rsid w:val="004145E3"/>
    <w:rsid w:val="00425881"/>
    <w:rsid w:val="004441C3"/>
    <w:rsid w:val="0044589B"/>
    <w:rsid w:val="004507B0"/>
    <w:rsid w:val="00496269"/>
    <w:rsid w:val="004A470A"/>
    <w:rsid w:val="004A5E6A"/>
    <w:rsid w:val="004A78A7"/>
    <w:rsid w:val="004B131E"/>
    <w:rsid w:val="004B2DAA"/>
    <w:rsid w:val="004D1A6B"/>
    <w:rsid w:val="004F60FE"/>
    <w:rsid w:val="0050033B"/>
    <w:rsid w:val="00502E8B"/>
    <w:rsid w:val="0053131B"/>
    <w:rsid w:val="005407BA"/>
    <w:rsid w:val="00540C41"/>
    <w:rsid w:val="00546850"/>
    <w:rsid w:val="00562A49"/>
    <w:rsid w:val="005658BD"/>
    <w:rsid w:val="00567A01"/>
    <w:rsid w:val="00583EC8"/>
    <w:rsid w:val="005961BE"/>
    <w:rsid w:val="005A7FE5"/>
    <w:rsid w:val="005B07B3"/>
    <w:rsid w:val="005B4A06"/>
    <w:rsid w:val="005B6E06"/>
    <w:rsid w:val="005C4893"/>
    <w:rsid w:val="005C754C"/>
    <w:rsid w:val="005D0693"/>
    <w:rsid w:val="005D17FF"/>
    <w:rsid w:val="005D3F11"/>
    <w:rsid w:val="005D7593"/>
    <w:rsid w:val="005F32E1"/>
    <w:rsid w:val="005F4542"/>
    <w:rsid w:val="005F7DBB"/>
    <w:rsid w:val="0060329F"/>
    <w:rsid w:val="006053A3"/>
    <w:rsid w:val="006137C3"/>
    <w:rsid w:val="00617632"/>
    <w:rsid w:val="00627BEE"/>
    <w:rsid w:val="00636ACC"/>
    <w:rsid w:val="00693BC5"/>
    <w:rsid w:val="0069504C"/>
    <w:rsid w:val="0069764D"/>
    <w:rsid w:val="006A1A49"/>
    <w:rsid w:val="006D3EF8"/>
    <w:rsid w:val="006F5AB2"/>
    <w:rsid w:val="00703191"/>
    <w:rsid w:val="007046F4"/>
    <w:rsid w:val="00707720"/>
    <w:rsid w:val="00710529"/>
    <w:rsid w:val="00712340"/>
    <w:rsid w:val="00721FEE"/>
    <w:rsid w:val="00723CF7"/>
    <w:rsid w:val="007404C2"/>
    <w:rsid w:val="00754A02"/>
    <w:rsid w:val="00757589"/>
    <w:rsid w:val="00764EF4"/>
    <w:rsid w:val="007922C4"/>
    <w:rsid w:val="007A58CF"/>
    <w:rsid w:val="007B281E"/>
    <w:rsid w:val="007C20AE"/>
    <w:rsid w:val="007E0940"/>
    <w:rsid w:val="008075F2"/>
    <w:rsid w:val="00812501"/>
    <w:rsid w:val="00815041"/>
    <w:rsid w:val="00824A3D"/>
    <w:rsid w:val="008260DA"/>
    <w:rsid w:val="008466F7"/>
    <w:rsid w:val="0084793D"/>
    <w:rsid w:val="00876B8A"/>
    <w:rsid w:val="00894605"/>
    <w:rsid w:val="008A7F69"/>
    <w:rsid w:val="008B7F85"/>
    <w:rsid w:val="008D5F97"/>
    <w:rsid w:val="008D6678"/>
    <w:rsid w:val="008D6A31"/>
    <w:rsid w:val="008E059D"/>
    <w:rsid w:val="008E0A5D"/>
    <w:rsid w:val="00901CF6"/>
    <w:rsid w:val="00905384"/>
    <w:rsid w:val="0090752B"/>
    <w:rsid w:val="009076DD"/>
    <w:rsid w:val="00924709"/>
    <w:rsid w:val="00940603"/>
    <w:rsid w:val="00946161"/>
    <w:rsid w:val="00960C46"/>
    <w:rsid w:val="00963B7D"/>
    <w:rsid w:val="009B4352"/>
    <w:rsid w:val="00A06BD7"/>
    <w:rsid w:val="00A12CF7"/>
    <w:rsid w:val="00A14931"/>
    <w:rsid w:val="00A2593B"/>
    <w:rsid w:val="00A2602B"/>
    <w:rsid w:val="00A80343"/>
    <w:rsid w:val="00A83D12"/>
    <w:rsid w:val="00A86617"/>
    <w:rsid w:val="00A93697"/>
    <w:rsid w:val="00AA544F"/>
    <w:rsid w:val="00AB3336"/>
    <w:rsid w:val="00AB798B"/>
    <w:rsid w:val="00AC09FB"/>
    <w:rsid w:val="00AC475C"/>
    <w:rsid w:val="00AD0F52"/>
    <w:rsid w:val="00AE5417"/>
    <w:rsid w:val="00AE5FFB"/>
    <w:rsid w:val="00AE717A"/>
    <w:rsid w:val="00AF7711"/>
    <w:rsid w:val="00B013F4"/>
    <w:rsid w:val="00B03DC2"/>
    <w:rsid w:val="00B14B25"/>
    <w:rsid w:val="00B14F08"/>
    <w:rsid w:val="00B1791B"/>
    <w:rsid w:val="00B2551B"/>
    <w:rsid w:val="00B41EA9"/>
    <w:rsid w:val="00B54A85"/>
    <w:rsid w:val="00B5723E"/>
    <w:rsid w:val="00B7285D"/>
    <w:rsid w:val="00B82753"/>
    <w:rsid w:val="00B84035"/>
    <w:rsid w:val="00B8524C"/>
    <w:rsid w:val="00BC7E2A"/>
    <w:rsid w:val="00BD4463"/>
    <w:rsid w:val="00BD4BA8"/>
    <w:rsid w:val="00BE0113"/>
    <w:rsid w:val="00C00BFE"/>
    <w:rsid w:val="00C01638"/>
    <w:rsid w:val="00C13B9B"/>
    <w:rsid w:val="00C35991"/>
    <w:rsid w:val="00C51024"/>
    <w:rsid w:val="00C56EA7"/>
    <w:rsid w:val="00C62335"/>
    <w:rsid w:val="00C7281D"/>
    <w:rsid w:val="00C76A74"/>
    <w:rsid w:val="00C7739E"/>
    <w:rsid w:val="00C83A68"/>
    <w:rsid w:val="00C9676A"/>
    <w:rsid w:val="00CA5FE7"/>
    <w:rsid w:val="00CB4F2D"/>
    <w:rsid w:val="00CC7039"/>
    <w:rsid w:val="00D55150"/>
    <w:rsid w:val="00D63778"/>
    <w:rsid w:val="00D7424D"/>
    <w:rsid w:val="00D80A8E"/>
    <w:rsid w:val="00D81EF3"/>
    <w:rsid w:val="00D826A7"/>
    <w:rsid w:val="00D866AC"/>
    <w:rsid w:val="00DC5BD9"/>
    <w:rsid w:val="00DF298B"/>
    <w:rsid w:val="00E2176D"/>
    <w:rsid w:val="00E327ED"/>
    <w:rsid w:val="00E32A2D"/>
    <w:rsid w:val="00E33381"/>
    <w:rsid w:val="00E370CB"/>
    <w:rsid w:val="00E43F92"/>
    <w:rsid w:val="00E47623"/>
    <w:rsid w:val="00E61956"/>
    <w:rsid w:val="00E64858"/>
    <w:rsid w:val="00E804F3"/>
    <w:rsid w:val="00E94CD2"/>
    <w:rsid w:val="00E97392"/>
    <w:rsid w:val="00EA2D98"/>
    <w:rsid w:val="00EA62E3"/>
    <w:rsid w:val="00EB1BCE"/>
    <w:rsid w:val="00EC0042"/>
    <w:rsid w:val="00EC5A3C"/>
    <w:rsid w:val="00ED50D0"/>
    <w:rsid w:val="00ED54AC"/>
    <w:rsid w:val="00EE38CE"/>
    <w:rsid w:val="00F110F6"/>
    <w:rsid w:val="00F127CF"/>
    <w:rsid w:val="00F1783A"/>
    <w:rsid w:val="00F233CE"/>
    <w:rsid w:val="00F270A2"/>
    <w:rsid w:val="00F43B68"/>
    <w:rsid w:val="00F63CC9"/>
    <w:rsid w:val="00F677E4"/>
    <w:rsid w:val="00F75E9E"/>
    <w:rsid w:val="00F76DF4"/>
    <w:rsid w:val="00F86003"/>
    <w:rsid w:val="00F92982"/>
    <w:rsid w:val="00FA0064"/>
    <w:rsid w:val="00FA04D9"/>
    <w:rsid w:val="00FA43A3"/>
    <w:rsid w:val="00FA6A3C"/>
    <w:rsid w:val="00FB20DF"/>
    <w:rsid w:val="00FC7C25"/>
    <w:rsid w:val="00FD12F6"/>
    <w:rsid w:val="00FE69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36B746F"/>
  <w14:defaultImageDpi w14:val="300"/>
  <w15:docId w15:val="{8D952985-2998-477D-BAFA-EFD8E6D7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720"/>
    <w:pPr>
      <w:spacing w:after="200" w:line="276" w:lineRule="auto"/>
    </w:pPr>
    <w:rPr>
      <w:rFonts w:eastAsiaTheme="minorHAnsi"/>
      <w:sz w:val="22"/>
      <w:szCs w:val="22"/>
      <w:lang w:eastAsia="en-US"/>
    </w:rPr>
  </w:style>
  <w:style w:type="paragraph" w:styleId="Titre1">
    <w:name w:val="heading 1"/>
    <w:basedOn w:val="Normal"/>
    <w:next w:val="Normal"/>
    <w:link w:val="Titre1Car"/>
    <w:uiPriority w:val="9"/>
    <w:qFormat/>
    <w:rsid w:val="00707720"/>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07720"/>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07720"/>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07720"/>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07720"/>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07720"/>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0772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0772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0772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720"/>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707720"/>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rsid w:val="00707720"/>
    <w:rPr>
      <w:rFonts w:asciiTheme="majorHAnsi" w:eastAsiaTheme="majorEastAsia" w:hAnsiTheme="majorHAnsi" w:cstheme="majorBidi"/>
      <w:b/>
      <w:bCs/>
      <w:color w:val="4F81BD" w:themeColor="accent1"/>
      <w:sz w:val="22"/>
      <w:szCs w:val="22"/>
      <w:lang w:eastAsia="en-US"/>
    </w:rPr>
  </w:style>
  <w:style w:type="character" w:customStyle="1" w:styleId="Titre4Car">
    <w:name w:val="Titre 4 Car"/>
    <w:basedOn w:val="Policepardfaut"/>
    <w:link w:val="Titre4"/>
    <w:uiPriority w:val="9"/>
    <w:rsid w:val="00707720"/>
    <w:rPr>
      <w:rFonts w:asciiTheme="majorHAnsi" w:eastAsiaTheme="majorEastAsia" w:hAnsiTheme="majorHAnsi" w:cstheme="majorBidi"/>
      <w:b/>
      <w:bCs/>
      <w:i/>
      <w:iCs/>
      <w:color w:val="4F81BD" w:themeColor="accent1"/>
      <w:sz w:val="22"/>
      <w:szCs w:val="22"/>
      <w:lang w:eastAsia="en-US"/>
    </w:rPr>
  </w:style>
  <w:style w:type="character" w:customStyle="1" w:styleId="Titre5Car">
    <w:name w:val="Titre 5 Car"/>
    <w:basedOn w:val="Policepardfaut"/>
    <w:link w:val="Titre5"/>
    <w:uiPriority w:val="9"/>
    <w:semiHidden/>
    <w:rsid w:val="00707720"/>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uiPriority w:val="9"/>
    <w:semiHidden/>
    <w:rsid w:val="00707720"/>
    <w:rPr>
      <w:rFonts w:asciiTheme="majorHAnsi" w:eastAsiaTheme="majorEastAsia" w:hAnsiTheme="majorHAnsi" w:cstheme="majorBidi"/>
      <w:i/>
      <w:iCs/>
      <w:color w:val="243F60" w:themeColor="accent1" w:themeShade="7F"/>
      <w:sz w:val="22"/>
      <w:szCs w:val="22"/>
      <w:lang w:eastAsia="en-US"/>
    </w:rPr>
  </w:style>
  <w:style w:type="character" w:customStyle="1" w:styleId="Titre7Car">
    <w:name w:val="Titre 7 Car"/>
    <w:basedOn w:val="Policepardfaut"/>
    <w:link w:val="Titre7"/>
    <w:uiPriority w:val="9"/>
    <w:semiHidden/>
    <w:rsid w:val="00707720"/>
    <w:rPr>
      <w:rFonts w:asciiTheme="majorHAnsi" w:eastAsiaTheme="majorEastAsia" w:hAnsiTheme="majorHAnsi" w:cstheme="majorBidi"/>
      <w:i/>
      <w:iCs/>
      <w:color w:val="404040" w:themeColor="text1" w:themeTint="BF"/>
      <w:sz w:val="22"/>
      <w:szCs w:val="22"/>
      <w:lang w:eastAsia="en-US"/>
    </w:rPr>
  </w:style>
  <w:style w:type="character" w:customStyle="1" w:styleId="Titre8Car">
    <w:name w:val="Titre 8 Car"/>
    <w:basedOn w:val="Policepardfaut"/>
    <w:link w:val="Titre8"/>
    <w:uiPriority w:val="9"/>
    <w:semiHidden/>
    <w:rsid w:val="00707720"/>
    <w:rPr>
      <w:rFonts w:asciiTheme="majorHAnsi" w:eastAsiaTheme="majorEastAsia" w:hAnsiTheme="majorHAnsi" w:cstheme="majorBidi"/>
      <w:color w:val="404040" w:themeColor="text1" w:themeTint="BF"/>
      <w:sz w:val="20"/>
      <w:szCs w:val="20"/>
      <w:lang w:eastAsia="en-US"/>
    </w:rPr>
  </w:style>
  <w:style w:type="character" w:customStyle="1" w:styleId="Titre9Car">
    <w:name w:val="Titre 9 Car"/>
    <w:basedOn w:val="Policepardfaut"/>
    <w:link w:val="Titre9"/>
    <w:uiPriority w:val="9"/>
    <w:semiHidden/>
    <w:rsid w:val="00707720"/>
    <w:rPr>
      <w:rFonts w:asciiTheme="majorHAnsi" w:eastAsiaTheme="majorEastAsia" w:hAnsiTheme="majorHAnsi" w:cstheme="majorBidi"/>
      <w:i/>
      <w:iCs/>
      <w:color w:val="404040" w:themeColor="text1" w:themeTint="BF"/>
      <w:sz w:val="20"/>
      <w:szCs w:val="20"/>
      <w:lang w:eastAsia="en-US"/>
    </w:rPr>
  </w:style>
  <w:style w:type="paragraph" w:styleId="Paragraphedeliste">
    <w:name w:val="List Paragraph"/>
    <w:basedOn w:val="Normal"/>
    <w:uiPriority w:val="34"/>
    <w:qFormat/>
    <w:rsid w:val="00707720"/>
    <w:pPr>
      <w:ind w:left="720"/>
      <w:contextualSpacing/>
    </w:pPr>
  </w:style>
  <w:style w:type="table" w:styleId="Grilledutableau">
    <w:name w:val="Table Grid"/>
    <w:basedOn w:val="TableauNormal"/>
    <w:uiPriority w:val="59"/>
    <w:rsid w:val="0070772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05468"/>
    <w:pPr>
      <w:tabs>
        <w:tab w:val="center" w:pos="4536"/>
        <w:tab w:val="right" w:pos="9072"/>
      </w:tabs>
      <w:spacing w:after="0" w:line="240" w:lineRule="auto"/>
    </w:pPr>
  </w:style>
  <w:style w:type="character" w:customStyle="1" w:styleId="En-tteCar">
    <w:name w:val="En-tête Car"/>
    <w:basedOn w:val="Policepardfaut"/>
    <w:link w:val="En-tte"/>
    <w:uiPriority w:val="99"/>
    <w:rsid w:val="00405468"/>
    <w:rPr>
      <w:rFonts w:eastAsiaTheme="minorHAnsi"/>
      <w:sz w:val="22"/>
      <w:szCs w:val="22"/>
      <w:lang w:eastAsia="en-US"/>
    </w:rPr>
  </w:style>
  <w:style w:type="paragraph" w:styleId="Pieddepage">
    <w:name w:val="footer"/>
    <w:basedOn w:val="Normal"/>
    <w:link w:val="PieddepageCar"/>
    <w:uiPriority w:val="99"/>
    <w:unhideWhenUsed/>
    <w:rsid w:val="004054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468"/>
    <w:rPr>
      <w:rFonts w:eastAsiaTheme="minorHAnsi"/>
      <w:sz w:val="22"/>
      <w:szCs w:val="22"/>
      <w:lang w:eastAsia="en-US"/>
    </w:rPr>
  </w:style>
  <w:style w:type="paragraph" w:styleId="Textedebulles">
    <w:name w:val="Balloon Text"/>
    <w:basedOn w:val="Normal"/>
    <w:link w:val="TextedebullesCar"/>
    <w:uiPriority w:val="99"/>
    <w:semiHidden/>
    <w:unhideWhenUsed/>
    <w:rsid w:val="004F60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60FE"/>
    <w:rPr>
      <w:rFonts w:ascii="Segoe UI" w:eastAsiaTheme="minorHAnsi" w:hAnsi="Segoe UI" w:cs="Segoe UI"/>
      <w:sz w:val="18"/>
      <w:szCs w:val="18"/>
      <w:lang w:eastAsia="en-US"/>
    </w:rPr>
  </w:style>
  <w:style w:type="paragraph" w:customStyle="1" w:styleId="Default">
    <w:name w:val="Default"/>
    <w:rsid w:val="00812501"/>
    <w:pPr>
      <w:autoSpaceDE w:val="0"/>
      <w:autoSpaceDN w:val="0"/>
      <w:adjustRightInd w:val="0"/>
    </w:pPr>
    <w:rPr>
      <w:rFonts w:ascii="Arial" w:hAnsi="Arial" w:cs="Arial"/>
      <w:color w:val="000000"/>
    </w:rPr>
  </w:style>
  <w:style w:type="character" w:styleId="Marquedecommentaire">
    <w:name w:val="annotation reference"/>
    <w:basedOn w:val="Policepardfaut"/>
    <w:uiPriority w:val="99"/>
    <w:semiHidden/>
    <w:unhideWhenUsed/>
    <w:rsid w:val="00EA62E3"/>
    <w:rPr>
      <w:sz w:val="16"/>
      <w:szCs w:val="16"/>
    </w:rPr>
  </w:style>
  <w:style w:type="paragraph" w:styleId="Commentaire">
    <w:name w:val="annotation text"/>
    <w:basedOn w:val="Normal"/>
    <w:link w:val="CommentaireCar"/>
    <w:uiPriority w:val="99"/>
    <w:semiHidden/>
    <w:unhideWhenUsed/>
    <w:rsid w:val="00EA62E3"/>
    <w:pPr>
      <w:spacing w:line="240" w:lineRule="auto"/>
    </w:pPr>
    <w:rPr>
      <w:sz w:val="20"/>
      <w:szCs w:val="20"/>
    </w:rPr>
  </w:style>
  <w:style w:type="character" w:customStyle="1" w:styleId="CommentaireCar">
    <w:name w:val="Commentaire Car"/>
    <w:basedOn w:val="Policepardfaut"/>
    <w:link w:val="Commentaire"/>
    <w:uiPriority w:val="99"/>
    <w:semiHidden/>
    <w:rsid w:val="00EA62E3"/>
    <w:rPr>
      <w:rFonts w:eastAsiaTheme="minorHAnsi"/>
      <w:sz w:val="20"/>
      <w:szCs w:val="20"/>
      <w:lang w:eastAsia="en-US"/>
    </w:rPr>
  </w:style>
  <w:style w:type="paragraph" w:styleId="Objetducommentaire">
    <w:name w:val="annotation subject"/>
    <w:basedOn w:val="Commentaire"/>
    <w:next w:val="Commentaire"/>
    <w:link w:val="ObjetducommentaireCar"/>
    <w:uiPriority w:val="99"/>
    <w:semiHidden/>
    <w:unhideWhenUsed/>
    <w:rsid w:val="00EA62E3"/>
    <w:rPr>
      <w:b/>
      <w:bCs/>
    </w:rPr>
  </w:style>
  <w:style w:type="character" w:customStyle="1" w:styleId="ObjetducommentaireCar">
    <w:name w:val="Objet du commentaire Car"/>
    <w:basedOn w:val="CommentaireCar"/>
    <w:link w:val="Objetducommentaire"/>
    <w:uiPriority w:val="99"/>
    <w:semiHidden/>
    <w:rsid w:val="00EA62E3"/>
    <w:rPr>
      <w:rFonts w:eastAsiaTheme="minorHAnsi"/>
      <w:b/>
      <w:bCs/>
      <w:sz w:val="20"/>
      <w:szCs w:val="20"/>
      <w:lang w:eastAsia="en-US"/>
    </w:rPr>
  </w:style>
  <w:style w:type="character" w:styleId="Lienhypertexte">
    <w:name w:val="Hyperlink"/>
    <w:basedOn w:val="Policepardfaut"/>
    <w:uiPriority w:val="99"/>
    <w:unhideWhenUsed/>
    <w:rsid w:val="004B131E"/>
    <w:rPr>
      <w:color w:val="0000FF" w:themeColor="hyperlink"/>
      <w:u w:val="single"/>
    </w:rPr>
  </w:style>
  <w:style w:type="character" w:styleId="Mentionnonrsolue">
    <w:name w:val="Unresolved Mention"/>
    <w:basedOn w:val="Policepardfaut"/>
    <w:uiPriority w:val="99"/>
    <w:semiHidden/>
    <w:unhideWhenUsed/>
    <w:rsid w:val="004B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543703">
      <w:bodyDiv w:val="1"/>
      <w:marLeft w:val="0"/>
      <w:marRight w:val="0"/>
      <w:marTop w:val="0"/>
      <w:marBottom w:val="0"/>
      <w:divBdr>
        <w:top w:val="none" w:sz="0" w:space="0" w:color="auto"/>
        <w:left w:val="none" w:sz="0" w:space="0" w:color="auto"/>
        <w:bottom w:val="none" w:sz="0" w:space="0" w:color="auto"/>
        <w:right w:val="none" w:sz="0" w:space="0" w:color="auto"/>
      </w:divBdr>
      <w:divsChild>
        <w:div w:id="323431792">
          <w:marLeft w:val="0"/>
          <w:marRight w:val="0"/>
          <w:marTop w:val="0"/>
          <w:marBottom w:val="0"/>
          <w:divBdr>
            <w:top w:val="none" w:sz="0" w:space="0" w:color="auto"/>
            <w:left w:val="none" w:sz="0" w:space="0" w:color="auto"/>
            <w:bottom w:val="none" w:sz="0" w:space="0" w:color="auto"/>
            <w:right w:val="none" w:sz="0" w:space="0" w:color="auto"/>
          </w:divBdr>
        </w:div>
        <w:div w:id="1145663987">
          <w:marLeft w:val="0"/>
          <w:marRight w:val="0"/>
          <w:marTop w:val="0"/>
          <w:marBottom w:val="0"/>
          <w:divBdr>
            <w:top w:val="none" w:sz="0" w:space="0" w:color="auto"/>
            <w:left w:val="none" w:sz="0" w:space="0" w:color="auto"/>
            <w:bottom w:val="none" w:sz="0" w:space="0" w:color="auto"/>
            <w:right w:val="none" w:sz="0" w:space="0" w:color="auto"/>
          </w:divBdr>
        </w:div>
        <w:div w:id="451175824">
          <w:marLeft w:val="0"/>
          <w:marRight w:val="0"/>
          <w:marTop w:val="0"/>
          <w:marBottom w:val="0"/>
          <w:divBdr>
            <w:top w:val="none" w:sz="0" w:space="0" w:color="auto"/>
            <w:left w:val="none" w:sz="0" w:space="0" w:color="auto"/>
            <w:bottom w:val="none" w:sz="0" w:space="0" w:color="auto"/>
            <w:right w:val="none" w:sz="0" w:space="0" w:color="auto"/>
          </w:divBdr>
        </w:div>
        <w:div w:id="1890873117">
          <w:marLeft w:val="0"/>
          <w:marRight w:val="0"/>
          <w:marTop w:val="0"/>
          <w:marBottom w:val="0"/>
          <w:divBdr>
            <w:top w:val="none" w:sz="0" w:space="0" w:color="auto"/>
            <w:left w:val="none" w:sz="0" w:space="0" w:color="auto"/>
            <w:bottom w:val="none" w:sz="0" w:space="0" w:color="auto"/>
            <w:right w:val="none" w:sz="0" w:space="0" w:color="auto"/>
          </w:divBdr>
        </w:div>
        <w:div w:id="1331981976">
          <w:marLeft w:val="0"/>
          <w:marRight w:val="0"/>
          <w:marTop w:val="0"/>
          <w:marBottom w:val="0"/>
          <w:divBdr>
            <w:top w:val="none" w:sz="0" w:space="0" w:color="auto"/>
            <w:left w:val="none" w:sz="0" w:space="0" w:color="auto"/>
            <w:bottom w:val="none" w:sz="0" w:space="0" w:color="auto"/>
            <w:right w:val="none" w:sz="0" w:space="0" w:color="auto"/>
          </w:divBdr>
        </w:div>
        <w:div w:id="1860776212">
          <w:marLeft w:val="0"/>
          <w:marRight w:val="0"/>
          <w:marTop w:val="0"/>
          <w:marBottom w:val="0"/>
          <w:divBdr>
            <w:top w:val="none" w:sz="0" w:space="0" w:color="auto"/>
            <w:left w:val="none" w:sz="0" w:space="0" w:color="auto"/>
            <w:bottom w:val="none" w:sz="0" w:space="0" w:color="auto"/>
            <w:right w:val="none" w:sz="0" w:space="0" w:color="auto"/>
          </w:divBdr>
        </w:div>
        <w:div w:id="1390881889">
          <w:marLeft w:val="0"/>
          <w:marRight w:val="0"/>
          <w:marTop w:val="0"/>
          <w:marBottom w:val="0"/>
          <w:divBdr>
            <w:top w:val="none" w:sz="0" w:space="0" w:color="auto"/>
            <w:left w:val="none" w:sz="0" w:space="0" w:color="auto"/>
            <w:bottom w:val="none" w:sz="0" w:space="0" w:color="auto"/>
            <w:right w:val="none" w:sz="0" w:space="0" w:color="auto"/>
          </w:divBdr>
        </w:div>
        <w:div w:id="735591588">
          <w:marLeft w:val="0"/>
          <w:marRight w:val="0"/>
          <w:marTop w:val="0"/>
          <w:marBottom w:val="0"/>
          <w:divBdr>
            <w:top w:val="none" w:sz="0" w:space="0" w:color="auto"/>
            <w:left w:val="none" w:sz="0" w:space="0" w:color="auto"/>
            <w:bottom w:val="none" w:sz="0" w:space="0" w:color="auto"/>
            <w:right w:val="none" w:sz="0" w:space="0" w:color="auto"/>
          </w:divBdr>
        </w:div>
        <w:div w:id="1892306891">
          <w:marLeft w:val="0"/>
          <w:marRight w:val="0"/>
          <w:marTop w:val="0"/>
          <w:marBottom w:val="0"/>
          <w:divBdr>
            <w:top w:val="none" w:sz="0" w:space="0" w:color="auto"/>
            <w:left w:val="none" w:sz="0" w:space="0" w:color="auto"/>
            <w:bottom w:val="none" w:sz="0" w:space="0" w:color="auto"/>
            <w:right w:val="none" w:sz="0" w:space="0" w:color="auto"/>
          </w:divBdr>
        </w:div>
        <w:div w:id="1320033634">
          <w:marLeft w:val="0"/>
          <w:marRight w:val="0"/>
          <w:marTop w:val="0"/>
          <w:marBottom w:val="0"/>
          <w:divBdr>
            <w:top w:val="none" w:sz="0" w:space="0" w:color="auto"/>
            <w:left w:val="none" w:sz="0" w:space="0" w:color="auto"/>
            <w:bottom w:val="none" w:sz="0" w:space="0" w:color="auto"/>
            <w:right w:val="none" w:sz="0" w:space="0" w:color="auto"/>
          </w:divBdr>
        </w:div>
        <w:div w:id="1282226735">
          <w:marLeft w:val="0"/>
          <w:marRight w:val="0"/>
          <w:marTop w:val="0"/>
          <w:marBottom w:val="0"/>
          <w:divBdr>
            <w:top w:val="none" w:sz="0" w:space="0" w:color="auto"/>
            <w:left w:val="none" w:sz="0" w:space="0" w:color="auto"/>
            <w:bottom w:val="none" w:sz="0" w:space="0" w:color="auto"/>
            <w:right w:val="none" w:sz="0" w:space="0" w:color="auto"/>
          </w:divBdr>
        </w:div>
        <w:div w:id="880822606">
          <w:marLeft w:val="0"/>
          <w:marRight w:val="0"/>
          <w:marTop w:val="0"/>
          <w:marBottom w:val="0"/>
          <w:divBdr>
            <w:top w:val="none" w:sz="0" w:space="0" w:color="auto"/>
            <w:left w:val="none" w:sz="0" w:space="0" w:color="auto"/>
            <w:bottom w:val="none" w:sz="0" w:space="0" w:color="auto"/>
            <w:right w:val="none" w:sz="0" w:space="0" w:color="auto"/>
          </w:divBdr>
        </w:div>
        <w:div w:id="1405177930">
          <w:marLeft w:val="0"/>
          <w:marRight w:val="0"/>
          <w:marTop w:val="0"/>
          <w:marBottom w:val="0"/>
          <w:divBdr>
            <w:top w:val="none" w:sz="0" w:space="0" w:color="auto"/>
            <w:left w:val="none" w:sz="0" w:space="0" w:color="auto"/>
            <w:bottom w:val="none" w:sz="0" w:space="0" w:color="auto"/>
            <w:right w:val="none" w:sz="0" w:space="0" w:color="auto"/>
          </w:divBdr>
        </w:div>
        <w:div w:id="1118791655">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2125151493">
          <w:marLeft w:val="0"/>
          <w:marRight w:val="0"/>
          <w:marTop w:val="0"/>
          <w:marBottom w:val="0"/>
          <w:divBdr>
            <w:top w:val="none" w:sz="0" w:space="0" w:color="auto"/>
            <w:left w:val="none" w:sz="0" w:space="0" w:color="auto"/>
            <w:bottom w:val="none" w:sz="0" w:space="0" w:color="auto"/>
            <w:right w:val="none" w:sz="0" w:space="0" w:color="auto"/>
          </w:divBdr>
        </w:div>
        <w:div w:id="369260278">
          <w:marLeft w:val="0"/>
          <w:marRight w:val="0"/>
          <w:marTop w:val="0"/>
          <w:marBottom w:val="0"/>
          <w:divBdr>
            <w:top w:val="none" w:sz="0" w:space="0" w:color="auto"/>
            <w:left w:val="none" w:sz="0" w:space="0" w:color="auto"/>
            <w:bottom w:val="none" w:sz="0" w:space="0" w:color="auto"/>
            <w:right w:val="none" w:sz="0" w:space="0" w:color="auto"/>
          </w:divBdr>
        </w:div>
        <w:div w:id="1975869907">
          <w:marLeft w:val="0"/>
          <w:marRight w:val="0"/>
          <w:marTop w:val="0"/>
          <w:marBottom w:val="0"/>
          <w:divBdr>
            <w:top w:val="none" w:sz="0" w:space="0" w:color="auto"/>
            <w:left w:val="none" w:sz="0" w:space="0" w:color="auto"/>
            <w:bottom w:val="none" w:sz="0" w:space="0" w:color="auto"/>
            <w:right w:val="none" w:sz="0" w:space="0" w:color="auto"/>
          </w:divBdr>
        </w:div>
        <w:div w:id="2078942621">
          <w:marLeft w:val="0"/>
          <w:marRight w:val="0"/>
          <w:marTop w:val="0"/>
          <w:marBottom w:val="0"/>
          <w:divBdr>
            <w:top w:val="none" w:sz="0" w:space="0" w:color="auto"/>
            <w:left w:val="none" w:sz="0" w:space="0" w:color="auto"/>
            <w:bottom w:val="none" w:sz="0" w:space="0" w:color="auto"/>
            <w:right w:val="none" w:sz="0" w:space="0" w:color="auto"/>
          </w:divBdr>
        </w:div>
        <w:div w:id="340015487">
          <w:marLeft w:val="0"/>
          <w:marRight w:val="0"/>
          <w:marTop w:val="0"/>
          <w:marBottom w:val="0"/>
          <w:divBdr>
            <w:top w:val="none" w:sz="0" w:space="0" w:color="auto"/>
            <w:left w:val="none" w:sz="0" w:space="0" w:color="auto"/>
            <w:bottom w:val="none" w:sz="0" w:space="0" w:color="auto"/>
            <w:right w:val="none" w:sz="0" w:space="0" w:color="auto"/>
          </w:divBdr>
        </w:div>
        <w:div w:id="1147628102">
          <w:marLeft w:val="0"/>
          <w:marRight w:val="0"/>
          <w:marTop w:val="0"/>
          <w:marBottom w:val="0"/>
          <w:divBdr>
            <w:top w:val="none" w:sz="0" w:space="0" w:color="auto"/>
            <w:left w:val="none" w:sz="0" w:space="0" w:color="auto"/>
            <w:bottom w:val="none" w:sz="0" w:space="0" w:color="auto"/>
            <w:right w:val="none" w:sz="0" w:space="0" w:color="auto"/>
          </w:divBdr>
        </w:div>
      </w:divsChild>
    </w:div>
    <w:div w:id="1445342620">
      <w:bodyDiv w:val="1"/>
      <w:marLeft w:val="0"/>
      <w:marRight w:val="0"/>
      <w:marTop w:val="0"/>
      <w:marBottom w:val="0"/>
      <w:divBdr>
        <w:top w:val="none" w:sz="0" w:space="0" w:color="auto"/>
        <w:left w:val="none" w:sz="0" w:space="0" w:color="auto"/>
        <w:bottom w:val="none" w:sz="0" w:space="0" w:color="auto"/>
        <w:right w:val="none" w:sz="0" w:space="0" w:color="auto"/>
      </w:divBdr>
      <w:divsChild>
        <w:div w:id="2006400829">
          <w:marLeft w:val="0"/>
          <w:marRight w:val="0"/>
          <w:marTop w:val="0"/>
          <w:marBottom w:val="0"/>
          <w:divBdr>
            <w:top w:val="none" w:sz="0" w:space="0" w:color="auto"/>
            <w:left w:val="none" w:sz="0" w:space="0" w:color="auto"/>
            <w:bottom w:val="none" w:sz="0" w:space="0" w:color="auto"/>
            <w:right w:val="none" w:sz="0" w:space="0" w:color="auto"/>
          </w:divBdr>
        </w:div>
        <w:div w:id="279721773">
          <w:marLeft w:val="0"/>
          <w:marRight w:val="0"/>
          <w:marTop w:val="0"/>
          <w:marBottom w:val="0"/>
          <w:divBdr>
            <w:top w:val="none" w:sz="0" w:space="0" w:color="auto"/>
            <w:left w:val="none" w:sz="0" w:space="0" w:color="auto"/>
            <w:bottom w:val="none" w:sz="0" w:space="0" w:color="auto"/>
            <w:right w:val="none" w:sz="0" w:space="0" w:color="auto"/>
          </w:divBdr>
        </w:div>
        <w:div w:id="1144394233">
          <w:marLeft w:val="0"/>
          <w:marRight w:val="0"/>
          <w:marTop w:val="0"/>
          <w:marBottom w:val="0"/>
          <w:divBdr>
            <w:top w:val="none" w:sz="0" w:space="0" w:color="auto"/>
            <w:left w:val="none" w:sz="0" w:space="0" w:color="auto"/>
            <w:bottom w:val="none" w:sz="0" w:space="0" w:color="auto"/>
            <w:right w:val="none" w:sz="0" w:space="0" w:color="auto"/>
          </w:divBdr>
        </w:div>
        <w:div w:id="50269808">
          <w:marLeft w:val="0"/>
          <w:marRight w:val="0"/>
          <w:marTop w:val="0"/>
          <w:marBottom w:val="0"/>
          <w:divBdr>
            <w:top w:val="none" w:sz="0" w:space="0" w:color="auto"/>
            <w:left w:val="none" w:sz="0" w:space="0" w:color="auto"/>
            <w:bottom w:val="none" w:sz="0" w:space="0" w:color="auto"/>
            <w:right w:val="none" w:sz="0" w:space="0" w:color="auto"/>
          </w:divBdr>
        </w:div>
        <w:div w:id="1749838341">
          <w:marLeft w:val="0"/>
          <w:marRight w:val="0"/>
          <w:marTop w:val="0"/>
          <w:marBottom w:val="0"/>
          <w:divBdr>
            <w:top w:val="none" w:sz="0" w:space="0" w:color="auto"/>
            <w:left w:val="none" w:sz="0" w:space="0" w:color="auto"/>
            <w:bottom w:val="none" w:sz="0" w:space="0" w:color="auto"/>
            <w:right w:val="none" w:sz="0" w:space="0" w:color="auto"/>
          </w:divBdr>
        </w:div>
        <w:div w:id="1835336506">
          <w:marLeft w:val="0"/>
          <w:marRight w:val="0"/>
          <w:marTop w:val="0"/>
          <w:marBottom w:val="0"/>
          <w:divBdr>
            <w:top w:val="none" w:sz="0" w:space="0" w:color="auto"/>
            <w:left w:val="none" w:sz="0" w:space="0" w:color="auto"/>
            <w:bottom w:val="none" w:sz="0" w:space="0" w:color="auto"/>
            <w:right w:val="none" w:sz="0" w:space="0" w:color="auto"/>
          </w:divBdr>
        </w:div>
        <w:div w:id="1373505131">
          <w:marLeft w:val="0"/>
          <w:marRight w:val="0"/>
          <w:marTop w:val="0"/>
          <w:marBottom w:val="0"/>
          <w:divBdr>
            <w:top w:val="none" w:sz="0" w:space="0" w:color="auto"/>
            <w:left w:val="none" w:sz="0" w:space="0" w:color="auto"/>
            <w:bottom w:val="none" w:sz="0" w:space="0" w:color="auto"/>
            <w:right w:val="none" w:sz="0" w:space="0" w:color="auto"/>
          </w:divBdr>
        </w:div>
        <w:div w:id="1366252536">
          <w:marLeft w:val="0"/>
          <w:marRight w:val="0"/>
          <w:marTop w:val="0"/>
          <w:marBottom w:val="0"/>
          <w:divBdr>
            <w:top w:val="none" w:sz="0" w:space="0" w:color="auto"/>
            <w:left w:val="none" w:sz="0" w:space="0" w:color="auto"/>
            <w:bottom w:val="none" w:sz="0" w:space="0" w:color="auto"/>
            <w:right w:val="none" w:sz="0" w:space="0" w:color="auto"/>
          </w:divBdr>
        </w:div>
        <w:div w:id="1254633746">
          <w:marLeft w:val="0"/>
          <w:marRight w:val="0"/>
          <w:marTop w:val="0"/>
          <w:marBottom w:val="0"/>
          <w:divBdr>
            <w:top w:val="none" w:sz="0" w:space="0" w:color="auto"/>
            <w:left w:val="none" w:sz="0" w:space="0" w:color="auto"/>
            <w:bottom w:val="none" w:sz="0" w:space="0" w:color="auto"/>
            <w:right w:val="none" w:sz="0" w:space="0" w:color="auto"/>
          </w:divBdr>
        </w:div>
        <w:div w:id="142242008">
          <w:marLeft w:val="0"/>
          <w:marRight w:val="0"/>
          <w:marTop w:val="0"/>
          <w:marBottom w:val="0"/>
          <w:divBdr>
            <w:top w:val="none" w:sz="0" w:space="0" w:color="auto"/>
            <w:left w:val="none" w:sz="0" w:space="0" w:color="auto"/>
            <w:bottom w:val="none" w:sz="0" w:space="0" w:color="auto"/>
            <w:right w:val="none" w:sz="0" w:space="0" w:color="auto"/>
          </w:divBdr>
        </w:div>
        <w:div w:id="1013335254">
          <w:marLeft w:val="0"/>
          <w:marRight w:val="0"/>
          <w:marTop w:val="0"/>
          <w:marBottom w:val="0"/>
          <w:divBdr>
            <w:top w:val="none" w:sz="0" w:space="0" w:color="auto"/>
            <w:left w:val="none" w:sz="0" w:space="0" w:color="auto"/>
            <w:bottom w:val="none" w:sz="0" w:space="0" w:color="auto"/>
            <w:right w:val="none" w:sz="0" w:space="0" w:color="auto"/>
          </w:divBdr>
        </w:div>
        <w:div w:id="1507938485">
          <w:marLeft w:val="0"/>
          <w:marRight w:val="0"/>
          <w:marTop w:val="0"/>
          <w:marBottom w:val="0"/>
          <w:divBdr>
            <w:top w:val="none" w:sz="0" w:space="0" w:color="auto"/>
            <w:left w:val="none" w:sz="0" w:space="0" w:color="auto"/>
            <w:bottom w:val="none" w:sz="0" w:space="0" w:color="auto"/>
            <w:right w:val="none" w:sz="0" w:space="0" w:color="auto"/>
          </w:divBdr>
        </w:div>
        <w:div w:id="1517958717">
          <w:marLeft w:val="0"/>
          <w:marRight w:val="0"/>
          <w:marTop w:val="0"/>
          <w:marBottom w:val="0"/>
          <w:divBdr>
            <w:top w:val="none" w:sz="0" w:space="0" w:color="auto"/>
            <w:left w:val="none" w:sz="0" w:space="0" w:color="auto"/>
            <w:bottom w:val="none" w:sz="0" w:space="0" w:color="auto"/>
            <w:right w:val="none" w:sz="0" w:space="0" w:color="auto"/>
          </w:divBdr>
        </w:div>
      </w:divsChild>
    </w:div>
    <w:div w:id="1510295508">
      <w:bodyDiv w:val="1"/>
      <w:marLeft w:val="0"/>
      <w:marRight w:val="0"/>
      <w:marTop w:val="0"/>
      <w:marBottom w:val="0"/>
      <w:divBdr>
        <w:top w:val="none" w:sz="0" w:space="0" w:color="auto"/>
        <w:left w:val="none" w:sz="0" w:space="0" w:color="auto"/>
        <w:bottom w:val="none" w:sz="0" w:space="0" w:color="auto"/>
        <w:right w:val="none" w:sz="0" w:space="0" w:color="auto"/>
      </w:divBdr>
    </w:div>
    <w:div w:id="1566186179">
      <w:bodyDiv w:val="1"/>
      <w:marLeft w:val="0"/>
      <w:marRight w:val="0"/>
      <w:marTop w:val="0"/>
      <w:marBottom w:val="0"/>
      <w:divBdr>
        <w:top w:val="none" w:sz="0" w:space="0" w:color="auto"/>
        <w:left w:val="none" w:sz="0" w:space="0" w:color="auto"/>
        <w:bottom w:val="none" w:sz="0" w:space="0" w:color="auto"/>
        <w:right w:val="none" w:sz="0" w:space="0" w:color="auto"/>
      </w:divBdr>
    </w:div>
    <w:div w:id="1939290040">
      <w:bodyDiv w:val="1"/>
      <w:marLeft w:val="0"/>
      <w:marRight w:val="0"/>
      <w:marTop w:val="0"/>
      <w:marBottom w:val="0"/>
      <w:divBdr>
        <w:top w:val="none" w:sz="0" w:space="0" w:color="auto"/>
        <w:left w:val="none" w:sz="0" w:space="0" w:color="auto"/>
        <w:bottom w:val="none" w:sz="0" w:space="0" w:color="auto"/>
        <w:right w:val="none" w:sz="0" w:space="0" w:color="auto"/>
      </w:divBdr>
      <w:divsChild>
        <w:div w:id="452795441">
          <w:marLeft w:val="0"/>
          <w:marRight w:val="0"/>
          <w:marTop w:val="0"/>
          <w:marBottom w:val="0"/>
          <w:divBdr>
            <w:top w:val="none" w:sz="0" w:space="0" w:color="auto"/>
            <w:left w:val="none" w:sz="0" w:space="0" w:color="auto"/>
            <w:bottom w:val="none" w:sz="0" w:space="0" w:color="auto"/>
            <w:right w:val="none" w:sz="0" w:space="0" w:color="auto"/>
          </w:divBdr>
        </w:div>
        <w:div w:id="504710603">
          <w:marLeft w:val="0"/>
          <w:marRight w:val="0"/>
          <w:marTop w:val="0"/>
          <w:marBottom w:val="0"/>
          <w:divBdr>
            <w:top w:val="none" w:sz="0" w:space="0" w:color="auto"/>
            <w:left w:val="none" w:sz="0" w:space="0" w:color="auto"/>
            <w:bottom w:val="none" w:sz="0" w:space="0" w:color="auto"/>
            <w:right w:val="none" w:sz="0" w:space="0" w:color="auto"/>
          </w:divBdr>
        </w:div>
        <w:div w:id="389036348">
          <w:marLeft w:val="0"/>
          <w:marRight w:val="0"/>
          <w:marTop w:val="0"/>
          <w:marBottom w:val="0"/>
          <w:divBdr>
            <w:top w:val="none" w:sz="0" w:space="0" w:color="auto"/>
            <w:left w:val="none" w:sz="0" w:space="0" w:color="auto"/>
            <w:bottom w:val="none" w:sz="0" w:space="0" w:color="auto"/>
            <w:right w:val="none" w:sz="0" w:space="0" w:color="auto"/>
          </w:divBdr>
        </w:div>
        <w:div w:id="10291442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rses-internationales@univ-lyon3.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urses-internationales@univ-lyon3.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C951-0291-46EE-92B4-AFEA0D43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6279</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WESSEL-LAREAL Anne-Sophie</dc:creator>
  <cp:lastModifiedBy>LARDY Marine</cp:lastModifiedBy>
  <cp:revision>2</cp:revision>
  <cp:lastPrinted>2016-09-20T08:52:00Z</cp:lastPrinted>
  <dcterms:created xsi:type="dcterms:W3CDTF">2021-09-16T15:21:00Z</dcterms:created>
  <dcterms:modified xsi:type="dcterms:W3CDTF">2021-09-16T15:21:00Z</dcterms:modified>
</cp:coreProperties>
</file>